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5560"/>
      </w:tblGrid>
      <w:tr w:rsidR="00430325" w:rsidRPr="000407AA" w:rsidTr="00223B0A">
        <w:trPr>
          <w:jc w:val="center"/>
        </w:trPr>
        <w:tc>
          <w:tcPr>
            <w:tcW w:w="4141" w:type="dxa"/>
          </w:tcPr>
          <w:p w:rsidR="00430325" w:rsidRPr="00D1259B" w:rsidRDefault="00430325" w:rsidP="00223B0A">
            <w:pPr>
              <w:pStyle w:val="NormalWeb"/>
              <w:spacing w:before="0" w:beforeAutospacing="0" w:after="0" w:afterAutospacing="0"/>
              <w:jc w:val="center"/>
              <w:rPr>
                <w:b/>
                <w:bCs/>
                <w:spacing w:val="-10"/>
                <w:sz w:val="26"/>
                <w:szCs w:val="26"/>
              </w:rPr>
            </w:pPr>
            <w:r w:rsidRPr="00D1259B">
              <w:rPr>
                <w:b/>
                <w:bCs/>
                <w:spacing w:val="-10"/>
                <w:sz w:val="26"/>
                <w:szCs w:val="26"/>
              </w:rPr>
              <w:t>BỘ LAO ĐỘNG – THƯƠNG BINH</w:t>
            </w:r>
          </w:p>
          <w:p w:rsidR="00430325" w:rsidRDefault="00430325" w:rsidP="00223B0A">
            <w:pPr>
              <w:pStyle w:val="NormalWeb"/>
              <w:spacing w:before="0" w:beforeAutospacing="0" w:after="0" w:afterAutospacing="0"/>
              <w:jc w:val="center"/>
              <w:rPr>
                <w:b/>
                <w:bCs/>
                <w:sz w:val="26"/>
                <w:szCs w:val="26"/>
              </w:rPr>
            </w:pPr>
            <w:r w:rsidRPr="006C006F">
              <w:rPr>
                <w:b/>
                <w:bCs/>
                <w:sz w:val="26"/>
                <w:szCs w:val="26"/>
              </w:rPr>
              <w:t>VÀ XÃ HỘI</w:t>
            </w:r>
          </w:p>
          <w:p w:rsidR="00430325" w:rsidRPr="006C006F" w:rsidRDefault="00430325" w:rsidP="00223B0A">
            <w:pPr>
              <w:pStyle w:val="NormalWeb"/>
              <w:spacing w:before="0" w:beforeAutospacing="0" w:after="0" w:afterAutospacing="0"/>
              <w:jc w:val="center"/>
              <w:rPr>
                <w:b/>
                <w:bCs/>
                <w:sz w:val="10"/>
                <w:szCs w:val="10"/>
              </w:rPr>
            </w:pPr>
            <w:r>
              <w:rPr>
                <w:b/>
                <w:bCs/>
                <w:sz w:val="10"/>
                <w:szCs w:val="10"/>
              </w:rPr>
              <w:t>___________________</w:t>
            </w:r>
          </w:p>
        </w:tc>
        <w:tc>
          <w:tcPr>
            <w:tcW w:w="5560" w:type="dxa"/>
          </w:tcPr>
          <w:p w:rsidR="00430325" w:rsidRPr="00430325" w:rsidRDefault="00430325" w:rsidP="00223B0A">
            <w:pPr>
              <w:pStyle w:val="NormalWeb"/>
              <w:spacing w:before="0" w:beforeAutospacing="0" w:after="0" w:afterAutospacing="0"/>
              <w:jc w:val="center"/>
              <w:rPr>
                <w:b/>
                <w:bCs/>
                <w:spacing w:val="-10"/>
                <w:sz w:val="26"/>
                <w:szCs w:val="26"/>
              </w:rPr>
            </w:pPr>
            <w:r w:rsidRPr="00430325">
              <w:rPr>
                <w:b/>
                <w:bCs/>
                <w:spacing w:val="-10"/>
                <w:sz w:val="26"/>
                <w:szCs w:val="26"/>
              </w:rPr>
              <w:t>CỘNG HÒA XÃ HỘI CHỦ NGHĨA VIỆT NAM</w:t>
            </w:r>
          </w:p>
          <w:p w:rsidR="00430325" w:rsidRDefault="00430325" w:rsidP="00223B0A">
            <w:pPr>
              <w:pStyle w:val="NormalWeb"/>
              <w:spacing w:before="0" w:beforeAutospacing="0" w:after="0" w:afterAutospacing="0"/>
              <w:jc w:val="center"/>
              <w:rPr>
                <w:b/>
                <w:bCs/>
                <w:sz w:val="28"/>
                <w:szCs w:val="28"/>
              </w:rPr>
            </w:pPr>
            <w:r>
              <w:rPr>
                <w:b/>
                <w:bCs/>
                <w:sz w:val="28"/>
                <w:szCs w:val="28"/>
              </w:rPr>
              <w:t>Độc lập – Tự do – Hạnh phúc</w:t>
            </w:r>
          </w:p>
          <w:p w:rsidR="00430325" w:rsidRDefault="00430325" w:rsidP="00223B0A">
            <w:pPr>
              <w:pStyle w:val="NormalWeb"/>
              <w:spacing w:before="0" w:beforeAutospacing="0" w:after="0" w:afterAutospacing="0"/>
              <w:jc w:val="center"/>
              <w:rPr>
                <w:b/>
                <w:bCs/>
                <w:sz w:val="10"/>
                <w:szCs w:val="10"/>
              </w:rPr>
            </w:pPr>
            <w:r>
              <w:rPr>
                <w:b/>
                <w:bCs/>
                <w:sz w:val="10"/>
                <w:szCs w:val="10"/>
              </w:rPr>
              <w:t>_____________________________________________________________</w:t>
            </w:r>
          </w:p>
          <w:p w:rsidR="00430325" w:rsidRPr="000407AA" w:rsidRDefault="00430325" w:rsidP="00223B0A">
            <w:pPr>
              <w:pStyle w:val="NormalWeb"/>
              <w:spacing w:before="0" w:beforeAutospacing="0" w:after="0" w:afterAutospacing="0"/>
              <w:jc w:val="center"/>
              <w:rPr>
                <w:b/>
                <w:bCs/>
                <w:sz w:val="10"/>
                <w:szCs w:val="10"/>
              </w:rPr>
            </w:pPr>
          </w:p>
        </w:tc>
      </w:tr>
    </w:tbl>
    <w:p w:rsidR="00BE5D55" w:rsidRPr="008E7AD0" w:rsidRDefault="00BE5D55" w:rsidP="00CE23F6">
      <w:pPr>
        <w:spacing w:before="240"/>
        <w:jc w:val="center"/>
        <w:rPr>
          <w:b/>
          <w:sz w:val="28"/>
          <w:szCs w:val="28"/>
          <w:lang w:val="vi-VN"/>
        </w:rPr>
      </w:pPr>
      <w:bookmarkStart w:id="0" w:name="loai_2"/>
      <w:r w:rsidRPr="008E7AD0">
        <w:rPr>
          <w:b/>
          <w:bCs/>
          <w:sz w:val="28"/>
          <w:szCs w:val="28"/>
          <w:lang w:val="vi-VN"/>
        </w:rPr>
        <w:t>KẾ HOẠCH TỔNG THỂ</w:t>
      </w:r>
      <w:bookmarkEnd w:id="0"/>
    </w:p>
    <w:p w:rsidR="00D60FE1" w:rsidRPr="008E7AD0" w:rsidRDefault="00BE5D55" w:rsidP="006C006F">
      <w:pPr>
        <w:pStyle w:val="NormalWeb"/>
        <w:spacing w:before="0" w:beforeAutospacing="0" w:after="0" w:afterAutospacing="0"/>
        <w:jc w:val="center"/>
        <w:rPr>
          <w:b/>
          <w:sz w:val="28"/>
          <w:szCs w:val="28"/>
          <w:lang w:val="vi-VN"/>
        </w:rPr>
      </w:pPr>
      <w:bookmarkStart w:id="1" w:name="loai_2_name"/>
      <w:r w:rsidRPr="008E7AD0">
        <w:rPr>
          <w:b/>
          <w:sz w:val="28"/>
          <w:szCs w:val="28"/>
          <w:lang w:val="vi-VN"/>
        </w:rPr>
        <w:t>TRIỂN KHAI  CHIẾN LƯỢC HỘI NHẬP QUỐC TẾ VỀ LAO ĐỘNG</w:t>
      </w:r>
    </w:p>
    <w:p w:rsidR="00BE5D55" w:rsidRPr="006C006F" w:rsidRDefault="00CE23F6" w:rsidP="006C006F">
      <w:pPr>
        <w:pStyle w:val="NormalWeb"/>
        <w:spacing w:before="0" w:beforeAutospacing="0" w:after="0" w:afterAutospacing="0"/>
        <w:jc w:val="center"/>
        <w:rPr>
          <w:i/>
          <w:iCs/>
          <w:sz w:val="28"/>
          <w:szCs w:val="28"/>
          <w:lang w:val="vi-VN"/>
        </w:rPr>
      </w:pPr>
      <w:r>
        <w:rPr>
          <w:b/>
          <w:sz w:val="28"/>
          <w:szCs w:val="28"/>
        </w:rPr>
        <w:t>VÀ</w:t>
      </w:r>
      <w:r w:rsidR="00BE5D55" w:rsidRPr="008E7AD0">
        <w:rPr>
          <w:b/>
          <w:sz w:val="28"/>
          <w:szCs w:val="28"/>
          <w:lang w:val="vi-VN"/>
        </w:rPr>
        <w:t xml:space="preserve"> XÃ HỘI  ĐẾN NĂM 2020 VÀ TẦM NHÌN ĐẾN NĂM 2030 </w:t>
      </w:r>
      <w:r w:rsidR="00BE5D55" w:rsidRPr="008E7AD0">
        <w:rPr>
          <w:b/>
          <w:sz w:val="28"/>
          <w:szCs w:val="28"/>
          <w:lang w:val="vi-VN"/>
        </w:rPr>
        <w:br/>
      </w:r>
      <w:bookmarkEnd w:id="1"/>
      <w:r w:rsidR="00BE5D55" w:rsidRPr="008E7AD0">
        <w:rPr>
          <w:i/>
          <w:iCs/>
          <w:sz w:val="28"/>
          <w:szCs w:val="28"/>
          <w:lang w:val="vi-VN"/>
        </w:rPr>
        <w:t>(</w:t>
      </w:r>
      <w:r w:rsidR="00430325">
        <w:rPr>
          <w:i/>
          <w:iCs/>
          <w:sz w:val="28"/>
          <w:szCs w:val="28"/>
        </w:rPr>
        <w:t>K</w:t>
      </w:r>
      <w:r w:rsidR="00BE5D55" w:rsidRPr="008E7AD0">
        <w:rPr>
          <w:i/>
          <w:iCs/>
          <w:sz w:val="28"/>
          <w:szCs w:val="28"/>
          <w:lang w:val="vi-VN"/>
        </w:rPr>
        <w:t xml:space="preserve">èm theo Quyết định số </w:t>
      </w:r>
      <w:r w:rsidR="00BE40CE">
        <w:rPr>
          <w:i/>
          <w:iCs/>
          <w:sz w:val="28"/>
          <w:szCs w:val="28"/>
        </w:rPr>
        <w:t>1825</w:t>
      </w:r>
      <w:r w:rsidR="00BE5D55" w:rsidRPr="008E7AD0">
        <w:rPr>
          <w:i/>
          <w:iCs/>
          <w:sz w:val="28"/>
          <w:szCs w:val="28"/>
          <w:lang w:val="vi-VN"/>
        </w:rPr>
        <w:t xml:space="preserve"> </w:t>
      </w:r>
      <w:r w:rsidR="00BE5D55" w:rsidRPr="006C006F">
        <w:rPr>
          <w:i/>
          <w:iCs/>
          <w:sz w:val="28"/>
          <w:szCs w:val="28"/>
          <w:lang w:val="vi-VN"/>
        </w:rPr>
        <w:t xml:space="preserve">/QĐ-LĐTBXH ngày </w:t>
      </w:r>
      <w:r w:rsidR="00BE40CE">
        <w:rPr>
          <w:i/>
          <w:iCs/>
          <w:sz w:val="28"/>
          <w:szCs w:val="28"/>
        </w:rPr>
        <w:t>30</w:t>
      </w:r>
      <w:r w:rsidR="00BE5D55" w:rsidRPr="006C006F">
        <w:rPr>
          <w:i/>
          <w:iCs/>
          <w:sz w:val="28"/>
          <w:szCs w:val="28"/>
          <w:lang w:val="vi-VN"/>
        </w:rPr>
        <w:t xml:space="preserve"> tháng  1</w:t>
      </w:r>
      <w:r w:rsidR="00430325">
        <w:rPr>
          <w:i/>
          <w:iCs/>
          <w:sz w:val="28"/>
          <w:szCs w:val="28"/>
        </w:rPr>
        <w:t>2</w:t>
      </w:r>
      <w:r w:rsidR="00BE5D55" w:rsidRPr="006C006F">
        <w:rPr>
          <w:i/>
          <w:iCs/>
          <w:sz w:val="28"/>
          <w:szCs w:val="28"/>
          <w:lang w:val="vi-VN"/>
        </w:rPr>
        <w:t xml:space="preserve">  năm 2016</w:t>
      </w:r>
    </w:p>
    <w:p w:rsidR="00BE5D55" w:rsidRPr="006C006F" w:rsidRDefault="00BE5D55" w:rsidP="00BE5D55">
      <w:pPr>
        <w:pStyle w:val="NormalWeb"/>
        <w:spacing w:before="0" w:beforeAutospacing="0" w:after="0" w:afterAutospacing="0"/>
        <w:jc w:val="center"/>
        <w:rPr>
          <w:i/>
          <w:iCs/>
          <w:sz w:val="28"/>
          <w:szCs w:val="28"/>
          <w:lang w:val="vi-VN"/>
        </w:rPr>
      </w:pPr>
      <w:r w:rsidRPr="006C006F">
        <w:rPr>
          <w:i/>
          <w:iCs/>
          <w:sz w:val="28"/>
          <w:szCs w:val="28"/>
          <w:lang w:val="vi-VN"/>
        </w:rPr>
        <w:t>của Bộ trưởng Bộ Lao động- Thương binh và Xã hội)</w:t>
      </w:r>
    </w:p>
    <w:p w:rsidR="00BE5D55" w:rsidRPr="006C006F" w:rsidRDefault="00BE5D55" w:rsidP="00BE5D55">
      <w:pPr>
        <w:pStyle w:val="NormalWeb"/>
        <w:spacing w:before="0" w:beforeAutospacing="0" w:after="0" w:afterAutospacing="0"/>
        <w:jc w:val="center"/>
        <w:rPr>
          <w:sz w:val="28"/>
          <w:szCs w:val="28"/>
          <w:lang w:val="vi-VN"/>
        </w:rPr>
      </w:pPr>
    </w:p>
    <w:p w:rsidR="00BE5D55" w:rsidRPr="006C006F" w:rsidRDefault="00391AD0" w:rsidP="00CE23F6">
      <w:pPr>
        <w:pStyle w:val="NormalWeb"/>
        <w:spacing w:before="0" w:beforeAutospacing="0" w:after="60" w:afterAutospacing="0"/>
        <w:ind w:firstLine="720"/>
        <w:jc w:val="both"/>
        <w:rPr>
          <w:sz w:val="28"/>
          <w:szCs w:val="28"/>
          <w:lang w:val="vi-VN"/>
        </w:rPr>
      </w:pPr>
      <w:bookmarkStart w:id="2" w:name="chuong_1"/>
      <w:r w:rsidRPr="006C006F">
        <w:rPr>
          <w:b/>
          <w:bCs/>
          <w:sz w:val="28"/>
          <w:szCs w:val="28"/>
          <w:lang w:val="vi-VN"/>
        </w:rPr>
        <w:t>I</w:t>
      </w:r>
      <w:r w:rsidR="00BE5D55" w:rsidRPr="006C006F">
        <w:rPr>
          <w:b/>
          <w:bCs/>
          <w:sz w:val="28"/>
          <w:szCs w:val="28"/>
          <w:lang w:val="vi-VN"/>
        </w:rPr>
        <w:t>. MỤC ĐÍCH, YÊU CẦU</w:t>
      </w:r>
      <w:bookmarkEnd w:id="2"/>
    </w:p>
    <w:p w:rsidR="00BE5D55" w:rsidRPr="006C006F" w:rsidRDefault="00BE5D55" w:rsidP="00CE23F6">
      <w:pPr>
        <w:pStyle w:val="NormalWeb"/>
        <w:spacing w:before="0" w:beforeAutospacing="0" w:after="60" w:afterAutospacing="0"/>
        <w:ind w:firstLine="720"/>
        <w:jc w:val="both"/>
        <w:rPr>
          <w:sz w:val="28"/>
          <w:szCs w:val="28"/>
          <w:lang w:val="vi-VN"/>
        </w:rPr>
      </w:pPr>
      <w:bookmarkStart w:id="3" w:name="muc_1"/>
      <w:r w:rsidRPr="006C006F">
        <w:rPr>
          <w:b/>
          <w:bCs/>
          <w:sz w:val="28"/>
          <w:szCs w:val="28"/>
          <w:lang w:val="vi-VN"/>
        </w:rPr>
        <w:t>1. Mục đích</w:t>
      </w:r>
      <w:bookmarkEnd w:id="3"/>
    </w:p>
    <w:p w:rsidR="00BE5D55" w:rsidRPr="006C006F" w:rsidRDefault="00AA2603" w:rsidP="00CE23F6">
      <w:pPr>
        <w:spacing w:after="60"/>
        <w:ind w:firstLine="720"/>
        <w:jc w:val="both"/>
        <w:outlineLvl w:val="0"/>
        <w:rPr>
          <w:sz w:val="28"/>
          <w:szCs w:val="28"/>
          <w:lang w:val="vi-VN"/>
        </w:rPr>
      </w:pPr>
      <w:r w:rsidRPr="006C006F">
        <w:rPr>
          <w:sz w:val="28"/>
          <w:szCs w:val="28"/>
          <w:lang w:val="vi-VN"/>
        </w:rPr>
        <w:t xml:space="preserve">Kế hoạch tổng thể này giao </w:t>
      </w:r>
      <w:r w:rsidR="00AE3B17" w:rsidRPr="006C006F">
        <w:rPr>
          <w:sz w:val="28"/>
          <w:szCs w:val="28"/>
          <w:lang w:val="vi-VN"/>
        </w:rPr>
        <w:t xml:space="preserve">trách </w:t>
      </w:r>
      <w:r w:rsidRPr="006C006F">
        <w:rPr>
          <w:sz w:val="28"/>
          <w:szCs w:val="28"/>
          <w:lang w:val="vi-VN"/>
        </w:rPr>
        <w:t>nhiệm chủ trì và phối hợp cho các đơn vị thuộc Bộ L</w:t>
      </w:r>
      <w:r w:rsidR="00DB4E03" w:rsidRPr="006C006F">
        <w:rPr>
          <w:sz w:val="28"/>
          <w:szCs w:val="28"/>
          <w:lang w:val="vi-VN"/>
        </w:rPr>
        <w:t>ao động</w:t>
      </w:r>
      <w:r w:rsidR="00102783" w:rsidRPr="00102783">
        <w:rPr>
          <w:sz w:val="28"/>
          <w:szCs w:val="28"/>
          <w:lang w:val="vi-VN"/>
        </w:rPr>
        <w:t xml:space="preserve"> </w:t>
      </w:r>
      <w:r w:rsidR="00DB4E03" w:rsidRPr="006C006F">
        <w:rPr>
          <w:sz w:val="28"/>
          <w:szCs w:val="28"/>
          <w:lang w:val="vi-VN"/>
        </w:rPr>
        <w:t>-</w:t>
      </w:r>
      <w:r w:rsidR="00102783" w:rsidRPr="00102783">
        <w:rPr>
          <w:sz w:val="28"/>
          <w:szCs w:val="28"/>
          <w:lang w:val="vi-VN"/>
        </w:rPr>
        <w:t xml:space="preserve"> </w:t>
      </w:r>
      <w:r w:rsidR="00DB4E03" w:rsidRPr="006C006F">
        <w:rPr>
          <w:sz w:val="28"/>
          <w:szCs w:val="28"/>
          <w:lang w:val="vi-VN"/>
        </w:rPr>
        <w:t xml:space="preserve">Thương binh và Xã hội </w:t>
      </w:r>
      <w:r w:rsidRPr="006C006F">
        <w:rPr>
          <w:sz w:val="28"/>
          <w:szCs w:val="28"/>
          <w:lang w:val="vi-VN"/>
        </w:rPr>
        <w:t xml:space="preserve">trong việc xây dựng </w:t>
      </w:r>
      <w:r w:rsidR="00DB4E03" w:rsidRPr="006C006F">
        <w:rPr>
          <w:sz w:val="28"/>
          <w:szCs w:val="28"/>
          <w:lang w:val="vi-VN"/>
        </w:rPr>
        <w:t xml:space="preserve">và triển khai </w:t>
      </w:r>
      <w:r w:rsidRPr="006C006F">
        <w:rPr>
          <w:sz w:val="28"/>
          <w:szCs w:val="28"/>
          <w:lang w:val="vi-VN"/>
        </w:rPr>
        <w:t xml:space="preserve">các kế hoạch </w:t>
      </w:r>
      <w:r w:rsidR="00AE3B17" w:rsidRPr="006C006F">
        <w:rPr>
          <w:sz w:val="28"/>
          <w:szCs w:val="28"/>
          <w:lang w:val="vi-VN"/>
        </w:rPr>
        <w:t xml:space="preserve">hoạt động cụ thể </w:t>
      </w:r>
      <w:r w:rsidR="00AF39F7" w:rsidRPr="006C006F">
        <w:rPr>
          <w:sz w:val="28"/>
          <w:szCs w:val="28"/>
          <w:lang w:val="vi-VN"/>
        </w:rPr>
        <w:t>để</w:t>
      </w:r>
      <w:r w:rsidRPr="006C006F">
        <w:rPr>
          <w:sz w:val="28"/>
          <w:szCs w:val="28"/>
          <w:lang w:val="vi-VN"/>
        </w:rPr>
        <w:t xml:space="preserve"> thực hiện hiệu quả các nhiệm vụ và các đề án </w:t>
      </w:r>
      <w:r w:rsidR="00AF39F7" w:rsidRPr="006C006F">
        <w:rPr>
          <w:sz w:val="28"/>
          <w:szCs w:val="28"/>
          <w:lang w:val="vi-VN"/>
        </w:rPr>
        <w:t xml:space="preserve">theo </w:t>
      </w:r>
      <w:r w:rsidR="00BE5D55" w:rsidRPr="006C006F">
        <w:rPr>
          <w:sz w:val="28"/>
          <w:szCs w:val="28"/>
          <w:lang w:val="vi-VN"/>
        </w:rPr>
        <w:t>Quyết định số 145/QĐ-TTg ngày 20/01/2016 củ</w:t>
      </w:r>
      <w:r w:rsidR="00D60FE1" w:rsidRPr="006C006F">
        <w:rPr>
          <w:sz w:val="28"/>
          <w:szCs w:val="28"/>
          <w:lang w:val="vi-VN"/>
        </w:rPr>
        <w:t>a Thủ tướng Chính phủ</w:t>
      </w:r>
      <w:r w:rsidRPr="006C006F">
        <w:rPr>
          <w:sz w:val="28"/>
          <w:szCs w:val="28"/>
          <w:lang w:val="vi-VN"/>
        </w:rPr>
        <w:t xml:space="preserve"> </w:t>
      </w:r>
      <w:r w:rsidR="00113360" w:rsidRPr="006C006F">
        <w:rPr>
          <w:sz w:val="28"/>
          <w:szCs w:val="28"/>
          <w:lang w:val="vi-VN"/>
        </w:rPr>
        <w:t xml:space="preserve">phê duyệt </w:t>
      </w:r>
      <w:r w:rsidR="00113360" w:rsidRPr="006C006F">
        <w:rPr>
          <w:bCs/>
          <w:sz w:val="28"/>
          <w:szCs w:val="28"/>
          <w:lang w:val="vi-VN"/>
        </w:rPr>
        <w:t>Chiến lược hội nhập quốc tế về lao động và xã hội đến năm 2020, tầm nhìn đến năm 2030</w:t>
      </w:r>
      <w:r w:rsidR="00113360" w:rsidRPr="006C006F">
        <w:rPr>
          <w:bCs/>
          <w:lang w:val="vi-VN"/>
        </w:rPr>
        <w:t xml:space="preserve"> </w:t>
      </w:r>
      <w:r w:rsidR="00AC058F" w:rsidRPr="006C006F">
        <w:rPr>
          <w:bCs/>
          <w:sz w:val="28"/>
          <w:szCs w:val="28"/>
          <w:lang w:val="vi-VN"/>
        </w:rPr>
        <w:t>(sau đây gọi tắt là Chiến lược)</w:t>
      </w:r>
      <w:r w:rsidR="00AE3B17" w:rsidRPr="006C006F">
        <w:rPr>
          <w:bCs/>
          <w:sz w:val="28"/>
          <w:szCs w:val="28"/>
          <w:lang w:val="vi-VN"/>
        </w:rPr>
        <w:t xml:space="preserve"> và </w:t>
      </w:r>
      <w:r w:rsidR="00AF39F7" w:rsidRPr="006C006F">
        <w:rPr>
          <w:bCs/>
          <w:sz w:val="28"/>
          <w:szCs w:val="28"/>
          <w:lang w:val="vi-VN"/>
        </w:rPr>
        <w:t xml:space="preserve">một số nhiệm </w:t>
      </w:r>
      <w:r w:rsidR="00AF39F7" w:rsidRPr="00102783">
        <w:rPr>
          <w:bCs/>
          <w:sz w:val="28"/>
          <w:szCs w:val="28"/>
          <w:lang w:val="vi-VN"/>
        </w:rPr>
        <w:t xml:space="preserve">vụ </w:t>
      </w:r>
      <w:r w:rsidR="00F41922" w:rsidRPr="00102783">
        <w:rPr>
          <w:bCs/>
          <w:sz w:val="28"/>
          <w:szCs w:val="28"/>
          <w:lang w:val="vi-VN"/>
        </w:rPr>
        <w:t>kế thừa</w:t>
      </w:r>
      <w:r w:rsidR="00AF39F7" w:rsidRPr="00102783">
        <w:rPr>
          <w:iCs/>
          <w:sz w:val="28"/>
          <w:szCs w:val="28"/>
          <w:lang w:val="vi-VN"/>
        </w:rPr>
        <w:t xml:space="preserve"> từ </w:t>
      </w:r>
      <w:r w:rsidR="00D60FE1" w:rsidRPr="00102783">
        <w:rPr>
          <w:iCs/>
          <w:sz w:val="28"/>
          <w:szCs w:val="28"/>
          <w:lang w:val="vi-VN"/>
        </w:rPr>
        <w:t xml:space="preserve">Quyết định số 1783/QĐ-LĐTBXH ngày 30/12/2014 của Bộ trưởng Bộ Lao </w:t>
      </w:r>
      <w:r w:rsidR="00D60FE1" w:rsidRPr="006C006F">
        <w:rPr>
          <w:iCs/>
          <w:sz w:val="28"/>
          <w:szCs w:val="28"/>
          <w:lang w:val="vi-VN"/>
        </w:rPr>
        <w:t xml:space="preserve">động </w:t>
      </w:r>
      <w:r w:rsidR="00D97603">
        <w:rPr>
          <w:iCs/>
          <w:sz w:val="28"/>
          <w:szCs w:val="28"/>
        </w:rPr>
        <w:t>-</w:t>
      </w:r>
      <w:r w:rsidR="00D60FE1" w:rsidRPr="006C006F">
        <w:rPr>
          <w:iCs/>
          <w:sz w:val="28"/>
          <w:szCs w:val="28"/>
          <w:lang w:val="vi-VN"/>
        </w:rPr>
        <w:t xml:space="preserve"> Thương binh và Xã hội ban hành Chương t</w:t>
      </w:r>
      <w:r w:rsidR="00D97603">
        <w:rPr>
          <w:iCs/>
          <w:sz w:val="28"/>
          <w:szCs w:val="28"/>
          <w:lang w:val="vi-VN"/>
        </w:rPr>
        <w:t xml:space="preserve">rình hành động của Bộ Lao động </w:t>
      </w:r>
      <w:r w:rsidR="00D97603">
        <w:rPr>
          <w:iCs/>
          <w:sz w:val="28"/>
          <w:szCs w:val="28"/>
        </w:rPr>
        <w:t>-</w:t>
      </w:r>
      <w:r w:rsidR="00D60FE1" w:rsidRPr="006C006F">
        <w:rPr>
          <w:iCs/>
          <w:sz w:val="28"/>
          <w:szCs w:val="28"/>
          <w:lang w:val="vi-VN"/>
        </w:rPr>
        <w:t xml:space="preserve"> Thương binh và Xã hội thưc hiện Nghị qu</w:t>
      </w:r>
      <w:bookmarkStart w:id="4" w:name="_GoBack"/>
      <w:bookmarkEnd w:id="4"/>
      <w:r w:rsidR="00D60FE1" w:rsidRPr="006C006F">
        <w:rPr>
          <w:iCs/>
          <w:sz w:val="28"/>
          <w:szCs w:val="28"/>
          <w:lang w:val="vi-VN"/>
        </w:rPr>
        <w:t>yết số 31-NQ/CP ngày 13 tháng 5 năm 2014 của Chính phủ về Chương trình hành động hội nhập quốc tế</w:t>
      </w:r>
      <w:r w:rsidRPr="006C006F">
        <w:rPr>
          <w:iCs/>
          <w:sz w:val="28"/>
          <w:szCs w:val="28"/>
          <w:lang w:val="vi-VN"/>
        </w:rPr>
        <w:t>.</w:t>
      </w:r>
    </w:p>
    <w:p w:rsidR="00BE5D55" w:rsidRPr="006C006F" w:rsidRDefault="00BE5D55" w:rsidP="00CE23F6">
      <w:pPr>
        <w:pStyle w:val="NormalWeb"/>
        <w:spacing w:before="0" w:beforeAutospacing="0" w:after="60" w:afterAutospacing="0"/>
        <w:ind w:firstLine="720"/>
        <w:jc w:val="both"/>
        <w:rPr>
          <w:sz w:val="28"/>
          <w:szCs w:val="28"/>
          <w:lang w:val="vi-VN"/>
        </w:rPr>
      </w:pPr>
      <w:bookmarkStart w:id="5" w:name="muc_2"/>
      <w:r w:rsidRPr="006C006F">
        <w:rPr>
          <w:b/>
          <w:bCs/>
          <w:sz w:val="28"/>
          <w:szCs w:val="28"/>
          <w:lang w:val="vi-VN"/>
        </w:rPr>
        <w:t>2. Yêu cầu</w:t>
      </w:r>
      <w:bookmarkEnd w:id="5"/>
    </w:p>
    <w:p w:rsidR="00BE5D55" w:rsidRPr="006C006F" w:rsidRDefault="00BE5D55" w:rsidP="00CE23F6">
      <w:pPr>
        <w:pStyle w:val="NormalWeb"/>
        <w:spacing w:before="0" w:beforeAutospacing="0" w:after="60" w:afterAutospacing="0"/>
        <w:ind w:firstLine="720"/>
        <w:jc w:val="both"/>
        <w:rPr>
          <w:sz w:val="28"/>
          <w:szCs w:val="28"/>
          <w:lang w:val="vi-VN"/>
        </w:rPr>
      </w:pPr>
      <w:r w:rsidRPr="006C006F">
        <w:rPr>
          <w:sz w:val="28"/>
          <w:szCs w:val="28"/>
          <w:lang w:val="vi-VN"/>
        </w:rPr>
        <w:t xml:space="preserve">a) </w:t>
      </w:r>
      <w:r w:rsidR="00D60FE1" w:rsidRPr="006C006F">
        <w:rPr>
          <w:sz w:val="28"/>
          <w:szCs w:val="28"/>
          <w:lang w:val="vi-VN"/>
        </w:rPr>
        <w:t xml:space="preserve">Bám sát các mục tiêu của Chiến lược, xác định rõ </w:t>
      </w:r>
      <w:r w:rsidR="006C1848" w:rsidRPr="006C006F">
        <w:rPr>
          <w:sz w:val="28"/>
          <w:szCs w:val="28"/>
          <w:lang w:val="vi-VN"/>
        </w:rPr>
        <w:t xml:space="preserve">hơn </w:t>
      </w:r>
      <w:r w:rsidR="00D60FE1" w:rsidRPr="006C006F">
        <w:rPr>
          <w:sz w:val="28"/>
          <w:szCs w:val="28"/>
          <w:lang w:val="vi-VN"/>
        </w:rPr>
        <w:t>nội dung, khung thời gian</w:t>
      </w:r>
      <w:r w:rsidR="00AE3B17" w:rsidRPr="006C006F">
        <w:rPr>
          <w:sz w:val="28"/>
          <w:szCs w:val="28"/>
          <w:lang w:val="vi-VN"/>
        </w:rPr>
        <w:t xml:space="preserve"> đánh giá</w:t>
      </w:r>
      <w:r w:rsidR="00AF39F7" w:rsidRPr="006C006F">
        <w:rPr>
          <w:sz w:val="28"/>
          <w:szCs w:val="28"/>
          <w:lang w:val="vi-VN"/>
        </w:rPr>
        <w:t>; chủ thể; đối tượng;</w:t>
      </w:r>
      <w:r w:rsidR="00D60FE1" w:rsidRPr="006C006F">
        <w:rPr>
          <w:sz w:val="28"/>
          <w:szCs w:val="28"/>
          <w:lang w:val="vi-VN"/>
        </w:rPr>
        <w:t xml:space="preserve"> cơ chế huy động nguồn lực và cơ chế điều phối, giám sát để t</w:t>
      </w:r>
      <w:r w:rsidRPr="006C006F">
        <w:rPr>
          <w:sz w:val="28"/>
          <w:szCs w:val="28"/>
          <w:lang w:val="vi-VN"/>
        </w:rPr>
        <w:t xml:space="preserve">hực hiện </w:t>
      </w:r>
      <w:r w:rsidR="00D60FE1" w:rsidRPr="006C006F">
        <w:rPr>
          <w:sz w:val="28"/>
          <w:szCs w:val="28"/>
          <w:lang w:val="vi-VN"/>
        </w:rPr>
        <w:t xml:space="preserve">hiệu quả </w:t>
      </w:r>
      <w:r w:rsidRPr="006C006F">
        <w:rPr>
          <w:sz w:val="28"/>
          <w:szCs w:val="28"/>
          <w:lang w:val="vi-VN"/>
        </w:rPr>
        <w:t>những n</w:t>
      </w:r>
      <w:r w:rsidR="006C1848" w:rsidRPr="006C006F">
        <w:rPr>
          <w:sz w:val="28"/>
          <w:szCs w:val="28"/>
          <w:lang w:val="vi-VN"/>
        </w:rPr>
        <w:t xml:space="preserve">hiệm vụ </w:t>
      </w:r>
      <w:r w:rsidRPr="006C006F">
        <w:rPr>
          <w:sz w:val="28"/>
          <w:szCs w:val="28"/>
          <w:lang w:val="vi-VN"/>
        </w:rPr>
        <w:t xml:space="preserve">đã được quy định trong </w:t>
      </w:r>
      <w:r w:rsidR="00102783">
        <w:rPr>
          <w:sz w:val="28"/>
          <w:szCs w:val="28"/>
          <w:lang w:val="vi-VN"/>
        </w:rPr>
        <w:t>Kế hoạch tổng thể</w:t>
      </w:r>
      <w:r w:rsidR="006C1848" w:rsidRPr="006C006F">
        <w:rPr>
          <w:sz w:val="28"/>
          <w:szCs w:val="28"/>
          <w:lang w:val="vi-VN"/>
        </w:rPr>
        <w:t>,</w:t>
      </w:r>
      <w:r w:rsidRPr="006C006F">
        <w:rPr>
          <w:sz w:val="28"/>
          <w:szCs w:val="28"/>
          <w:lang w:val="vi-VN"/>
        </w:rPr>
        <w:t xml:space="preserve"> phù hợp với chức năng, nhiệm vụ, quyền hạn và tình hình thực tế của từng cơ quan, ban ngành, tổ chức</w:t>
      </w:r>
      <w:r w:rsidR="00570562" w:rsidRPr="006C006F">
        <w:rPr>
          <w:sz w:val="28"/>
          <w:szCs w:val="28"/>
          <w:lang w:val="vi-VN"/>
        </w:rPr>
        <w:t xml:space="preserve"> tại từng giai đoạn.</w:t>
      </w:r>
    </w:p>
    <w:p w:rsidR="00BE5D55" w:rsidRPr="006C006F" w:rsidRDefault="00BE5D55" w:rsidP="00CE23F6">
      <w:pPr>
        <w:pStyle w:val="NormalWeb"/>
        <w:spacing w:before="0" w:beforeAutospacing="0" w:after="60" w:afterAutospacing="0"/>
        <w:ind w:firstLine="720"/>
        <w:jc w:val="both"/>
        <w:rPr>
          <w:sz w:val="28"/>
          <w:szCs w:val="28"/>
          <w:lang w:val="vi-VN"/>
        </w:rPr>
      </w:pPr>
      <w:r w:rsidRPr="006C006F">
        <w:rPr>
          <w:sz w:val="28"/>
          <w:szCs w:val="28"/>
          <w:lang w:val="vi-VN"/>
        </w:rPr>
        <w:t xml:space="preserve">b) </w:t>
      </w:r>
      <w:r w:rsidR="00570562" w:rsidRPr="006C006F">
        <w:rPr>
          <w:sz w:val="28"/>
          <w:szCs w:val="28"/>
          <w:lang w:val="vi-VN"/>
        </w:rPr>
        <w:t>Đ</w:t>
      </w:r>
      <w:r w:rsidRPr="006C006F">
        <w:rPr>
          <w:sz w:val="28"/>
          <w:szCs w:val="28"/>
          <w:lang w:val="vi-VN"/>
        </w:rPr>
        <w:t>ề cao trách nhiệm và tính chủ động của các</w:t>
      </w:r>
      <w:r w:rsidR="00AA67BD" w:rsidRPr="006C006F">
        <w:rPr>
          <w:sz w:val="28"/>
          <w:szCs w:val="28"/>
          <w:lang w:val="vi-VN"/>
        </w:rPr>
        <w:t xml:space="preserve"> đơn vị thuộc Bộ Lao động- Thương binh và Xã hội, của các</w:t>
      </w:r>
      <w:r w:rsidRPr="006C006F">
        <w:rPr>
          <w:sz w:val="28"/>
          <w:szCs w:val="28"/>
          <w:lang w:val="vi-VN"/>
        </w:rPr>
        <w:t xml:space="preserve"> cấp, các ngành</w:t>
      </w:r>
      <w:r w:rsidR="00AA67BD" w:rsidRPr="006C006F">
        <w:rPr>
          <w:sz w:val="28"/>
          <w:szCs w:val="28"/>
          <w:lang w:val="vi-VN"/>
        </w:rPr>
        <w:t xml:space="preserve"> liên quan</w:t>
      </w:r>
      <w:r w:rsidR="00AF39F7" w:rsidRPr="006C006F">
        <w:rPr>
          <w:sz w:val="28"/>
          <w:szCs w:val="28"/>
          <w:lang w:val="vi-VN"/>
        </w:rPr>
        <w:t>;</w:t>
      </w:r>
      <w:r w:rsidRPr="006C006F">
        <w:rPr>
          <w:sz w:val="28"/>
          <w:szCs w:val="28"/>
          <w:lang w:val="vi-VN"/>
        </w:rPr>
        <w:t xml:space="preserve"> đồng thời đảm bảo vai trò điều phối và giám sát hiệu quả của Bộ Lao động</w:t>
      </w:r>
      <w:r w:rsidR="00102783" w:rsidRPr="00102783">
        <w:rPr>
          <w:sz w:val="28"/>
          <w:szCs w:val="28"/>
          <w:lang w:val="vi-VN"/>
        </w:rPr>
        <w:t xml:space="preserve"> </w:t>
      </w:r>
      <w:r w:rsidRPr="006C006F">
        <w:rPr>
          <w:sz w:val="28"/>
          <w:szCs w:val="28"/>
          <w:lang w:val="vi-VN"/>
        </w:rPr>
        <w:t xml:space="preserve">- Thương binh và </w:t>
      </w:r>
      <w:r w:rsidR="00391AD0" w:rsidRPr="006C006F">
        <w:rPr>
          <w:sz w:val="28"/>
          <w:szCs w:val="28"/>
          <w:lang w:val="vi-VN"/>
        </w:rPr>
        <w:t>X</w:t>
      </w:r>
      <w:r w:rsidRPr="006C006F">
        <w:rPr>
          <w:sz w:val="28"/>
          <w:szCs w:val="28"/>
          <w:lang w:val="vi-VN"/>
        </w:rPr>
        <w:t>ã hội đối với các Bộ, ngành ở Trung ương, địa phương và các cơ quan, tổ chức có liên quan</w:t>
      </w:r>
      <w:r w:rsidR="00570562" w:rsidRPr="006C006F">
        <w:rPr>
          <w:sz w:val="28"/>
          <w:szCs w:val="28"/>
          <w:lang w:val="vi-VN"/>
        </w:rPr>
        <w:t xml:space="preserve"> trong quá trình triển khai thực hiện Kế hoạch tổng thể này.</w:t>
      </w:r>
      <w:r w:rsidRPr="006C006F">
        <w:rPr>
          <w:sz w:val="28"/>
          <w:szCs w:val="28"/>
          <w:lang w:val="vi-VN"/>
        </w:rPr>
        <w:t xml:space="preserve"> </w:t>
      </w:r>
    </w:p>
    <w:p w:rsidR="00BE5D55" w:rsidRPr="006C006F" w:rsidRDefault="00391AD0" w:rsidP="00CE23F6">
      <w:pPr>
        <w:pStyle w:val="NormalWeb"/>
        <w:spacing w:before="0" w:beforeAutospacing="0" w:after="60" w:afterAutospacing="0"/>
        <w:ind w:firstLine="720"/>
        <w:jc w:val="both"/>
        <w:rPr>
          <w:b/>
          <w:bCs/>
          <w:sz w:val="28"/>
          <w:szCs w:val="28"/>
          <w:lang w:val="vi-VN"/>
        </w:rPr>
      </w:pPr>
      <w:bookmarkStart w:id="6" w:name="chuong_2"/>
      <w:r w:rsidRPr="006C006F">
        <w:rPr>
          <w:b/>
          <w:bCs/>
          <w:sz w:val="28"/>
          <w:szCs w:val="28"/>
          <w:lang w:val="vi-VN"/>
        </w:rPr>
        <w:t>II</w:t>
      </w:r>
      <w:r w:rsidR="00BE5D55" w:rsidRPr="006C006F">
        <w:rPr>
          <w:b/>
          <w:bCs/>
          <w:sz w:val="28"/>
          <w:szCs w:val="28"/>
          <w:lang w:val="vi-VN"/>
        </w:rPr>
        <w:t>. CÁC NỘI DUNG</w:t>
      </w:r>
      <w:r w:rsidR="00D91810" w:rsidRPr="006C006F">
        <w:rPr>
          <w:b/>
          <w:bCs/>
          <w:sz w:val="28"/>
          <w:szCs w:val="28"/>
          <w:lang w:val="vi-VN"/>
        </w:rPr>
        <w:t xml:space="preserve"> VÀ PHÂN CÔNG </w:t>
      </w:r>
      <w:bookmarkEnd w:id="6"/>
      <w:r w:rsidR="00BE5D55" w:rsidRPr="006C006F">
        <w:rPr>
          <w:b/>
          <w:bCs/>
          <w:sz w:val="28"/>
          <w:szCs w:val="28"/>
          <w:lang w:val="vi-VN"/>
        </w:rPr>
        <w:t>CỤ THỂ</w:t>
      </w:r>
    </w:p>
    <w:p w:rsidR="00BE5D55" w:rsidRPr="006C0530" w:rsidRDefault="006C0530" w:rsidP="00CE23F6">
      <w:pPr>
        <w:pStyle w:val="NormalWeb"/>
        <w:spacing w:before="0" w:beforeAutospacing="0" w:after="60" w:afterAutospacing="0"/>
        <w:ind w:firstLine="720"/>
        <w:jc w:val="both"/>
        <w:rPr>
          <w:bCs/>
          <w:sz w:val="28"/>
          <w:szCs w:val="28"/>
        </w:rPr>
      </w:pPr>
      <w:r w:rsidRPr="006C0530">
        <w:rPr>
          <w:bCs/>
          <w:sz w:val="28"/>
          <w:szCs w:val="28"/>
        </w:rPr>
        <w:t>Chi tiết</w:t>
      </w:r>
      <w:r w:rsidR="00113360" w:rsidRPr="006C0530">
        <w:rPr>
          <w:bCs/>
          <w:sz w:val="28"/>
          <w:szCs w:val="28"/>
          <w:lang w:val="vi-VN"/>
        </w:rPr>
        <w:t xml:space="preserve"> tại </w:t>
      </w:r>
      <w:r w:rsidRPr="006C0530">
        <w:rPr>
          <w:bCs/>
          <w:sz w:val="28"/>
          <w:szCs w:val="28"/>
          <w:lang w:val="vi-VN"/>
        </w:rPr>
        <w:t>Phụ lục kèm theo</w:t>
      </w:r>
      <w:r w:rsidRPr="006C0530">
        <w:rPr>
          <w:bCs/>
          <w:sz w:val="28"/>
          <w:szCs w:val="28"/>
        </w:rPr>
        <w:t>.</w:t>
      </w:r>
    </w:p>
    <w:p w:rsidR="00BE5D55" w:rsidRPr="00A623BF" w:rsidRDefault="00391AD0" w:rsidP="00CE23F6">
      <w:pPr>
        <w:spacing w:after="60"/>
        <w:ind w:firstLine="720"/>
        <w:jc w:val="both"/>
        <w:rPr>
          <w:b/>
          <w:sz w:val="28"/>
          <w:szCs w:val="28"/>
          <w:lang w:val="vi-VN"/>
        </w:rPr>
      </w:pPr>
      <w:r w:rsidRPr="006C006F">
        <w:rPr>
          <w:b/>
          <w:sz w:val="28"/>
          <w:szCs w:val="28"/>
          <w:lang w:val="vi-VN"/>
        </w:rPr>
        <w:t>III</w:t>
      </w:r>
      <w:r w:rsidR="00BE5D55" w:rsidRPr="00A623BF">
        <w:rPr>
          <w:b/>
          <w:sz w:val="28"/>
          <w:szCs w:val="28"/>
          <w:lang w:val="vi-VN"/>
        </w:rPr>
        <w:t xml:space="preserve">. </w:t>
      </w:r>
      <w:r w:rsidR="00AF3DFC" w:rsidRPr="006C006F">
        <w:rPr>
          <w:b/>
          <w:sz w:val="28"/>
          <w:szCs w:val="28"/>
          <w:lang w:val="vi-VN"/>
        </w:rPr>
        <w:t xml:space="preserve">KHUNG THỜI GIAN </w:t>
      </w:r>
      <w:r w:rsidR="003B7E63" w:rsidRPr="006C006F">
        <w:rPr>
          <w:b/>
          <w:sz w:val="28"/>
          <w:szCs w:val="28"/>
          <w:lang w:val="vi-VN"/>
        </w:rPr>
        <w:t xml:space="preserve">ĐÁNH GIÁ VIỆC </w:t>
      </w:r>
      <w:r w:rsidR="00BE5D55" w:rsidRPr="00A623BF">
        <w:rPr>
          <w:b/>
          <w:sz w:val="28"/>
          <w:szCs w:val="28"/>
          <w:lang w:val="vi-VN"/>
        </w:rPr>
        <w:t xml:space="preserve">THỰC HIỆN  </w:t>
      </w:r>
    </w:p>
    <w:p w:rsidR="00AA67BD" w:rsidRPr="00CE23F6" w:rsidRDefault="00421CFE" w:rsidP="00CE23F6">
      <w:pPr>
        <w:spacing w:after="60"/>
        <w:ind w:firstLine="720"/>
        <w:jc w:val="both"/>
        <w:rPr>
          <w:b/>
          <w:spacing w:val="-4"/>
          <w:sz w:val="28"/>
          <w:szCs w:val="28"/>
        </w:rPr>
      </w:pPr>
      <w:r w:rsidRPr="00CE23F6">
        <w:rPr>
          <w:b/>
          <w:spacing w:val="-4"/>
          <w:sz w:val="28"/>
          <w:szCs w:val="28"/>
          <w:lang w:val="vi-VN"/>
        </w:rPr>
        <w:t>1.</w:t>
      </w:r>
      <w:r w:rsidR="00BE5D55" w:rsidRPr="00CE23F6">
        <w:rPr>
          <w:b/>
          <w:spacing w:val="-4"/>
          <w:sz w:val="28"/>
          <w:szCs w:val="28"/>
          <w:lang w:val="vi-VN"/>
        </w:rPr>
        <w:t xml:space="preserve"> Giai đoạn 2016 </w:t>
      </w:r>
      <w:r w:rsidR="00D97603">
        <w:rPr>
          <w:b/>
          <w:spacing w:val="-4"/>
          <w:sz w:val="28"/>
          <w:szCs w:val="28"/>
        </w:rPr>
        <w:t>-</w:t>
      </w:r>
      <w:r w:rsidR="00BE5D55" w:rsidRPr="00CE23F6">
        <w:rPr>
          <w:b/>
          <w:spacing w:val="-4"/>
          <w:sz w:val="28"/>
          <w:szCs w:val="28"/>
          <w:lang w:val="vi-VN"/>
        </w:rPr>
        <w:t xml:space="preserve"> 2020</w:t>
      </w:r>
      <w:r w:rsidR="00AA67BD" w:rsidRPr="00CE23F6">
        <w:rPr>
          <w:b/>
          <w:spacing w:val="-4"/>
          <w:sz w:val="28"/>
          <w:szCs w:val="28"/>
          <w:lang w:val="vi-VN"/>
        </w:rPr>
        <w:t xml:space="preserve">: </w:t>
      </w:r>
      <w:r w:rsidR="00BA4C71" w:rsidRPr="00CE23F6">
        <w:rPr>
          <w:b/>
          <w:spacing w:val="-4"/>
          <w:sz w:val="28"/>
          <w:szCs w:val="28"/>
          <w:lang w:val="vi-VN"/>
        </w:rPr>
        <w:t>Đánh giá việc t</w:t>
      </w:r>
      <w:r w:rsidR="001056A1">
        <w:rPr>
          <w:b/>
          <w:spacing w:val="-4"/>
          <w:sz w:val="28"/>
          <w:szCs w:val="28"/>
          <w:lang w:val="vi-VN"/>
        </w:rPr>
        <w:t xml:space="preserve">ổ chức triển khai </w:t>
      </w:r>
      <w:r w:rsidR="001056A1">
        <w:rPr>
          <w:b/>
          <w:spacing w:val="-4"/>
          <w:sz w:val="28"/>
          <w:szCs w:val="28"/>
        </w:rPr>
        <w:t>C</w:t>
      </w:r>
      <w:r w:rsidR="00AA67BD" w:rsidRPr="00CE23F6">
        <w:rPr>
          <w:b/>
          <w:spacing w:val="-4"/>
          <w:sz w:val="28"/>
          <w:szCs w:val="28"/>
          <w:lang w:val="vi-VN"/>
        </w:rPr>
        <w:t>hiến lược hội nhập quốc tế về lao động và xã hội theo các nhi</w:t>
      </w:r>
      <w:r w:rsidR="006C0530" w:rsidRPr="00CE23F6">
        <w:rPr>
          <w:b/>
          <w:spacing w:val="-4"/>
          <w:sz w:val="28"/>
          <w:szCs w:val="28"/>
          <w:lang w:val="vi-VN"/>
        </w:rPr>
        <w:t>ệm vụ ưu tiên 5 năm và hàng năm</w:t>
      </w:r>
    </w:p>
    <w:p w:rsidR="00AA2603" w:rsidRPr="00521B54" w:rsidRDefault="00570562" w:rsidP="00CE23F6">
      <w:pPr>
        <w:spacing w:after="60"/>
        <w:ind w:firstLine="720"/>
        <w:jc w:val="both"/>
        <w:rPr>
          <w:sz w:val="28"/>
          <w:szCs w:val="28"/>
          <w:lang w:val="vi-VN"/>
        </w:rPr>
      </w:pPr>
      <w:r w:rsidRPr="00A623BF">
        <w:rPr>
          <w:sz w:val="28"/>
          <w:szCs w:val="28"/>
          <w:lang w:val="vi-VN"/>
        </w:rPr>
        <w:t xml:space="preserve">- </w:t>
      </w:r>
      <w:r w:rsidR="00AA67BD" w:rsidRPr="00AA67BD">
        <w:rPr>
          <w:sz w:val="28"/>
          <w:szCs w:val="28"/>
          <w:lang w:val="vi-VN"/>
        </w:rPr>
        <w:t>T</w:t>
      </w:r>
      <w:r w:rsidR="00AA67BD" w:rsidRPr="00A623BF">
        <w:rPr>
          <w:sz w:val="28"/>
          <w:szCs w:val="28"/>
          <w:lang w:val="vi-VN"/>
        </w:rPr>
        <w:t xml:space="preserve">ổ chức Hội nghị phổ biến Kế hoạch tổng thể </w:t>
      </w:r>
      <w:r w:rsidR="00AA67BD" w:rsidRPr="00AA67BD">
        <w:rPr>
          <w:sz w:val="28"/>
          <w:szCs w:val="28"/>
          <w:lang w:val="vi-VN"/>
        </w:rPr>
        <w:t>s</w:t>
      </w:r>
      <w:r w:rsidR="00391AD0" w:rsidRPr="008E7AD0">
        <w:rPr>
          <w:sz w:val="28"/>
          <w:szCs w:val="28"/>
          <w:lang w:val="vi-VN"/>
        </w:rPr>
        <w:t xml:space="preserve">au khi được Bộ trưởng Bộ Lao động </w:t>
      </w:r>
      <w:r w:rsidR="00D97603">
        <w:rPr>
          <w:sz w:val="28"/>
          <w:szCs w:val="28"/>
        </w:rPr>
        <w:t>-</w:t>
      </w:r>
      <w:r w:rsidR="00391AD0" w:rsidRPr="008E7AD0">
        <w:rPr>
          <w:sz w:val="28"/>
          <w:szCs w:val="28"/>
          <w:lang w:val="vi-VN"/>
        </w:rPr>
        <w:t xml:space="preserve"> Thương binh và Xã hội ký quyết định ban hành</w:t>
      </w:r>
      <w:r w:rsidR="00521B54" w:rsidRPr="00521B54">
        <w:rPr>
          <w:sz w:val="28"/>
          <w:szCs w:val="28"/>
          <w:lang w:val="vi-VN"/>
        </w:rPr>
        <w:t>.</w:t>
      </w:r>
    </w:p>
    <w:p w:rsidR="00391AD0" w:rsidRPr="00A623BF" w:rsidRDefault="00391AD0" w:rsidP="00CE23F6">
      <w:pPr>
        <w:spacing w:after="60"/>
        <w:ind w:firstLine="720"/>
        <w:jc w:val="both"/>
        <w:rPr>
          <w:sz w:val="28"/>
          <w:szCs w:val="28"/>
          <w:lang w:val="vi-VN"/>
        </w:rPr>
      </w:pPr>
      <w:r w:rsidRPr="00A623BF">
        <w:rPr>
          <w:sz w:val="28"/>
          <w:szCs w:val="28"/>
          <w:lang w:val="vi-VN"/>
        </w:rPr>
        <w:lastRenderedPageBreak/>
        <w:t xml:space="preserve">- </w:t>
      </w:r>
      <w:r w:rsidR="00AA67BD" w:rsidRPr="00AA67BD">
        <w:rPr>
          <w:sz w:val="28"/>
          <w:szCs w:val="28"/>
          <w:lang w:val="vi-VN"/>
        </w:rPr>
        <w:t xml:space="preserve">Việc </w:t>
      </w:r>
      <w:r w:rsidRPr="00A623BF">
        <w:rPr>
          <w:sz w:val="28"/>
          <w:szCs w:val="28"/>
          <w:lang w:val="vi-VN"/>
        </w:rPr>
        <w:t xml:space="preserve">triển khai </w:t>
      </w:r>
      <w:r w:rsidR="00AA67BD" w:rsidRPr="00AA67BD">
        <w:rPr>
          <w:sz w:val="28"/>
          <w:szCs w:val="28"/>
          <w:lang w:val="vi-VN"/>
        </w:rPr>
        <w:t xml:space="preserve">các hoạt động cụ thể để thực hiện </w:t>
      </w:r>
      <w:r w:rsidRPr="008E7AD0">
        <w:rPr>
          <w:sz w:val="28"/>
          <w:szCs w:val="28"/>
          <w:lang w:val="vi-VN"/>
        </w:rPr>
        <w:t>Kế hoạch tổng thể này sẽ được lồng ghép vào Chương trình công tác hàng tháng, hàng quý và hàng năm của các đơn vị thuộc Bộ</w:t>
      </w:r>
      <w:r w:rsidR="00102783">
        <w:rPr>
          <w:sz w:val="28"/>
          <w:szCs w:val="28"/>
          <w:lang w:val="vi-VN"/>
        </w:rPr>
        <w:t xml:space="preserve"> L</w:t>
      </w:r>
      <w:r w:rsidR="00102783" w:rsidRPr="00102783">
        <w:rPr>
          <w:sz w:val="28"/>
          <w:szCs w:val="28"/>
          <w:lang w:val="vi-VN"/>
        </w:rPr>
        <w:t xml:space="preserve">ao động </w:t>
      </w:r>
      <w:r w:rsidR="00D97603">
        <w:rPr>
          <w:sz w:val="28"/>
          <w:szCs w:val="28"/>
        </w:rPr>
        <w:t>-</w:t>
      </w:r>
      <w:r w:rsidR="00102783" w:rsidRPr="00102783">
        <w:rPr>
          <w:sz w:val="28"/>
          <w:szCs w:val="28"/>
          <w:lang w:val="vi-VN"/>
        </w:rPr>
        <w:t xml:space="preserve"> Thương binh và Xã hội</w:t>
      </w:r>
      <w:r w:rsidRPr="008E7AD0">
        <w:rPr>
          <w:sz w:val="28"/>
          <w:szCs w:val="28"/>
          <w:lang w:val="vi-VN"/>
        </w:rPr>
        <w:t xml:space="preserve">, của </w:t>
      </w:r>
      <w:r w:rsidR="00AA67BD" w:rsidRPr="00AA67BD">
        <w:rPr>
          <w:sz w:val="28"/>
          <w:szCs w:val="28"/>
          <w:lang w:val="vi-VN"/>
        </w:rPr>
        <w:t xml:space="preserve">từng bộ, </w:t>
      </w:r>
      <w:r w:rsidR="00102783">
        <w:rPr>
          <w:sz w:val="28"/>
          <w:szCs w:val="28"/>
          <w:lang w:val="vi-VN"/>
        </w:rPr>
        <w:t>ngành và từng địa phương</w:t>
      </w:r>
      <w:r w:rsidRPr="00A623BF">
        <w:rPr>
          <w:sz w:val="28"/>
          <w:szCs w:val="28"/>
          <w:lang w:val="vi-VN"/>
        </w:rPr>
        <w:t>.</w:t>
      </w:r>
    </w:p>
    <w:p w:rsidR="00570562" w:rsidRPr="00A623BF" w:rsidRDefault="00AA2603" w:rsidP="00CE23F6">
      <w:pPr>
        <w:spacing w:after="60"/>
        <w:ind w:firstLine="720"/>
        <w:jc w:val="both"/>
        <w:rPr>
          <w:sz w:val="28"/>
          <w:szCs w:val="28"/>
          <w:lang w:val="vi-VN"/>
        </w:rPr>
      </w:pPr>
      <w:r w:rsidRPr="00A623BF">
        <w:rPr>
          <w:sz w:val="28"/>
          <w:szCs w:val="28"/>
          <w:lang w:val="vi-VN"/>
        </w:rPr>
        <w:t xml:space="preserve">- </w:t>
      </w:r>
      <w:r w:rsidR="00421CFE" w:rsidRPr="00A623BF">
        <w:rPr>
          <w:sz w:val="28"/>
          <w:szCs w:val="28"/>
          <w:lang w:val="vi-VN"/>
        </w:rPr>
        <w:t xml:space="preserve">Hội nghị đánh giá sơ kết lần </w:t>
      </w:r>
      <w:r w:rsidR="00A623BF" w:rsidRPr="008E7AD0">
        <w:rPr>
          <w:sz w:val="28"/>
          <w:szCs w:val="28"/>
          <w:lang w:val="vi-VN"/>
        </w:rPr>
        <w:t xml:space="preserve">thứ nhất dự kiến </w:t>
      </w:r>
      <w:r w:rsidR="00421CFE" w:rsidRPr="00A623BF">
        <w:rPr>
          <w:sz w:val="28"/>
          <w:szCs w:val="28"/>
          <w:lang w:val="vi-VN"/>
        </w:rPr>
        <w:t xml:space="preserve">sẽ được tổ chức vào quý IV năm 2017. Từ </w:t>
      </w:r>
      <w:r w:rsidR="00421CFE" w:rsidRPr="008E7AD0">
        <w:rPr>
          <w:sz w:val="28"/>
          <w:szCs w:val="28"/>
          <w:lang w:val="vi-VN"/>
        </w:rPr>
        <w:t xml:space="preserve">năm </w:t>
      </w:r>
      <w:r w:rsidR="00421CFE" w:rsidRPr="00A623BF">
        <w:rPr>
          <w:sz w:val="28"/>
          <w:szCs w:val="28"/>
          <w:lang w:val="vi-VN"/>
        </w:rPr>
        <w:t>2018</w:t>
      </w:r>
      <w:r w:rsidR="00102783" w:rsidRPr="00102783">
        <w:rPr>
          <w:sz w:val="28"/>
          <w:szCs w:val="28"/>
          <w:lang w:val="vi-VN"/>
        </w:rPr>
        <w:t>,</w:t>
      </w:r>
      <w:r w:rsidR="00421CFE" w:rsidRPr="00A623BF">
        <w:rPr>
          <w:sz w:val="28"/>
          <w:szCs w:val="28"/>
          <w:lang w:val="vi-VN"/>
        </w:rPr>
        <w:t xml:space="preserve"> </w:t>
      </w:r>
      <w:r w:rsidR="00421CFE" w:rsidRPr="008E7AD0">
        <w:rPr>
          <w:sz w:val="28"/>
          <w:szCs w:val="28"/>
          <w:lang w:val="vi-VN"/>
        </w:rPr>
        <w:t>v</w:t>
      </w:r>
      <w:r w:rsidRPr="00A623BF">
        <w:rPr>
          <w:sz w:val="28"/>
          <w:szCs w:val="28"/>
          <w:lang w:val="vi-VN"/>
        </w:rPr>
        <w:t>iệc đánh giá</w:t>
      </w:r>
      <w:r w:rsidR="00113360" w:rsidRPr="00A623BF">
        <w:rPr>
          <w:sz w:val="28"/>
          <w:szCs w:val="28"/>
          <w:lang w:val="vi-VN"/>
        </w:rPr>
        <w:t xml:space="preserve"> sơ kết</w:t>
      </w:r>
      <w:r w:rsidRPr="00A623BF">
        <w:rPr>
          <w:sz w:val="28"/>
          <w:szCs w:val="28"/>
          <w:lang w:val="vi-VN"/>
        </w:rPr>
        <w:t xml:space="preserve"> định kỳ </w:t>
      </w:r>
      <w:r w:rsidR="00113360" w:rsidRPr="00A623BF">
        <w:rPr>
          <w:sz w:val="28"/>
          <w:szCs w:val="28"/>
          <w:lang w:val="vi-VN"/>
        </w:rPr>
        <w:t xml:space="preserve">hàng năm </w:t>
      </w:r>
      <w:r w:rsidRPr="00A623BF">
        <w:rPr>
          <w:sz w:val="28"/>
          <w:szCs w:val="28"/>
          <w:lang w:val="vi-VN"/>
        </w:rPr>
        <w:t xml:space="preserve">kết quả thực hiện Kế hoạch tổng thể này </w:t>
      </w:r>
      <w:r w:rsidR="00A623BF" w:rsidRPr="008E7AD0">
        <w:rPr>
          <w:sz w:val="28"/>
          <w:szCs w:val="28"/>
          <w:lang w:val="vi-VN"/>
        </w:rPr>
        <w:t>sẽ</w:t>
      </w:r>
      <w:r w:rsidRPr="00A623BF">
        <w:rPr>
          <w:sz w:val="28"/>
          <w:szCs w:val="28"/>
          <w:lang w:val="vi-VN"/>
        </w:rPr>
        <w:t xml:space="preserve"> được lồng ghép </w:t>
      </w:r>
      <w:r w:rsidR="00421CFE" w:rsidRPr="008E7AD0">
        <w:rPr>
          <w:sz w:val="28"/>
          <w:szCs w:val="28"/>
          <w:lang w:val="vi-VN"/>
        </w:rPr>
        <w:t xml:space="preserve">thành mục riêng trong Báo cáo </w:t>
      </w:r>
      <w:r w:rsidRPr="00A623BF">
        <w:rPr>
          <w:sz w:val="28"/>
          <w:szCs w:val="28"/>
          <w:lang w:val="vi-VN"/>
        </w:rPr>
        <w:t xml:space="preserve">đánh giá kết quả </w:t>
      </w:r>
      <w:r w:rsidR="00AF681E" w:rsidRPr="00A623BF">
        <w:rPr>
          <w:sz w:val="28"/>
          <w:szCs w:val="28"/>
          <w:lang w:val="vi-VN"/>
        </w:rPr>
        <w:t xml:space="preserve">công tác </w:t>
      </w:r>
      <w:r w:rsidRPr="00A623BF">
        <w:rPr>
          <w:sz w:val="28"/>
          <w:szCs w:val="28"/>
          <w:lang w:val="vi-VN"/>
        </w:rPr>
        <w:t xml:space="preserve">hàng năm của </w:t>
      </w:r>
      <w:r w:rsidR="00421CFE" w:rsidRPr="008E7AD0">
        <w:rPr>
          <w:sz w:val="28"/>
          <w:szCs w:val="28"/>
          <w:lang w:val="vi-VN"/>
        </w:rPr>
        <w:t xml:space="preserve">từng đơn vị và của </w:t>
      </w:r>
      <w:r w:rsidRPr="00A623BF">
        <w:rPr>
          <w:sz w:val="28"/>
          <w:szCs w:val="28"/>
          <w:lang w:val="vi-VN"/>
        </w:rPr>
        <w:t xml:space="preserve">ngành. </w:t>
      </w:r>
    </w:p>
    <w:p w:rsidR="00AA2603" w:rsidRPr="00A623BF" w:rsidRDefault="00AA2603" w:rsidP="00CE23F6">
      <w:pPr>
        <w:spacing w:after="60"/>
        <w:ind w:firstLine="720"/>
        <w:jc w:val="both"/>
        <w:rPr>
          <w:sz w:val="28"/>
          <w:szCs w:val="28"/>
          <w:lang w:val="vi-VN"/>
        </w:rPr>
      </w:pPr>
      <w:r w:rsidRPr="00A623BF">
        <w:rPr>
          <w:sz w:val="28"/>
          <w:szCs w:val="28"/>
          <w:lang w:val="vi-VN"/>
        </w:rPr>
        <w:t xml:space="preserve">- Việc tổ chức đánh giá theo chuyên đề do Bộ trưởng Bộ Lao động </w:t>
      </w:r>
      <w:r w:rsidR="00D97603">
        <w:rPr>
          <w:sz w:val="28"/>
          <w:szCs w:val="28"/>
        </w:rPr>
        <w:t>-</w:t>
      </w:r>
      <w:r w:rsidR="00102783" w:rsidRPr="00102783">
        <w:rPr>
          <w:sz w:val="28"/>
          <w:szCs w:val="28"/>
          <w:lang w:val="vi-VN"/>
        </w:rPr>
        <w:t xml:space="preserve"> </w:t>
      </w:r>
      <w:r w:rsidRPr="00A623BF">
        <w:rPr>
          <w:sz w:val="28"/>
          <w:szCs w:val="28"/>
          <w:lang w:val="vi-VN"/>
        </w:rPr>
        <w:t>Thương binh và Xã hội quyết định theo yêu cầu và khả năng thực tế.</w:t>
      </w:r>
    </w:p>
    <w:p w:rsidR="00A623BF" w:rsidRDefault="00BE5D55" w:rsidP="00CE23F6">
      <w:pPr>
        <w:spacing w:after="60"/>
        <w:ind w:firstLine="720"/>
        <w:jc w:val="both"/>
        <w:rPr>
          <w:sz w:val="28"/>
          <w:szCs w:val="28"/>
          <w:lang w:val="vi-VN"/>
        </w:rPr>
      </w:pPr>
      <w:r w:rsidRPr="00A623BF">
        <w:rPr>
          <w:sz w:val="28"/>
          <w:szCs w:val="28"/>
          <w:lang w:val="vi-VN"/>
        </w:rPr>
        <w:t xml:space="preserve">- </w:t>
      </w:r>
      <w:r w:rsidR="009775BD" w:rsidRPr="00A623BF">
        <w:rPr>
          <w:sz w:val="28"/>
          <w:szCs w:val="28"/>
          <w:lang w:val="vi-VN"/>
        </w:rPr>
        <w:t xml:space="preserve">Hội nghị sơ kết </w:t>
      </w:r>
      <w:r w:rsidRPr="00A623BF">
        <w:rPr>
          <w:sz w:val="28"/>
          <w:szCs w:val="28"/>
          <w:lang w:val="vi-VN"/>
        </w:rPr>
        <w:t xml:space="preserve">giai đoạn 2016 - 2020 </w:t>
      </w:r>
      <w:r w:rsidR="00AA2603" w:rsidRPr="00A623BF">
        <w:rPr>
          <w:sz w:val="28"/>
          <w:szCs w:val="28"/>
          <w:lang w:val="vi-VN"/>
        </w:rPr>
        <w:t xml:space="preserve">sẽ được tiến hành </w:t>
      </w:r>
      <w:r w:rsidRPr="00A623BF">
        <w:rPr>
          <w:sz w:val="28"/>
          <w:szCs w:val="28"/>
          <w:lang w:val="vi-VN"/>
        </w:rPr>
        <w:t xml:space="preserve">vào cuối năm 2020 </w:t>
      </w:r>
      <w:r w:rsidR="009775BD" w:rsidRPr="00A623BF">
        <w:rPr>
          <w:sz w:val="28"/>
          <w:szCs w:val="28"/>
          <w:lang w:val="vi-VN"/>
        </w:rPr>
        <w:t>nhằm đánh giá kết quả thực hiện các nhiệm vụ ưu tiên của giai đoạn 2016</w:t>
      </w:r>
      <w:r w:rsidR="00102783" w:rsidRPr="00102783">
        <w:rPr>
          <w:sz w:val="28"/>
          <w:szCs w:val="28"/>
          <w:lang w:val="vi-VN"/>
        </w:rPr>
        <w:t xml:space="preserve"> </w:t>
      </w:r>
      <w:r w:rsidR="009775BD" w:rsidRPr="00A623BF">
        <w:rPr>
          <w:sz w:val="28"/>
          <w:szCs w:val="28"/>
          <w:lang w:val="vi-VN"/>
        </w:rPr>
        <w:t>-</w:t>
      </w:r>
      <w:r w:rsidR="00102783" w:rsidRPr="00102783">
        <w:rPr>
          <w:sz w:val="28"/>
          <w:szCs w:val="28"/>
          <w:lang w:val="vi-VN"/>
        </w:rPr>
        <w:t xml:space="preserve"> </w:t>
      </w:r>
      <w:r w:rsidR="009775BD" w:rsidRPr="00A623BF">
        <w:rPr>
          <w:sz w:val="28"/>
          <w:szCs w:val="28"/>
          <w:lang w:val="vi-VN"/>
        </w:rPr>
        <w:t xml:space="preserve">2020 và </w:t>
      </w:r>
      <w:r w:rsidRPr="00A623BF">
        <w:rPr>
          <w:sz w:val="28"/>
          <w:szCs w:val="28"/>
          <w:lang w:val="vi-VN"/>
        </w:rPr>
        <w:t xml:space="preserve">đề xuất điều chỉnh, bổ </w:t>
      </w:r>
      <w:r w:rsidR="00A623BF">
        <w:rPr>
          <w:sz w:val="28"/>
          <w:szCs w:val="28"/>
          <w:lang w:val="vi-VN"/>
        </w:rPr>
        <w:t>sung cho giai đoạn đến năm 2030.</w:t>
      </w:r>
    </w:p>
    <w:p w:rsidR="00BE5D55" w:rsidRPr="00CE23F6" w:rsidRDefault="00421CFE" w:rsidP="00CE23F6">
      <w:pPr>
        <w:spacing w:after="60"/>
        <w:ind w:firstLine="720"/>
        <w:jc w:val="both"/>
        <w:rPr>
          <w:b/>
          <w:sz w:val="28"/>
          <w:szCs w:val="28"/>
        </w:rPr>
      </w:pPr>
      <w:r w:rsidRPr="008E7AD0">
        <w:rPr>
          <w:b/>
          <w:sz w:val="28"/>
          <w:szCs w:val="28"/>
          <w:lang w:val="vi-VN"/>
        </w:rPr>
        <w:t>2.</w:t>
      </w:r>
      <w:r w:rsidR="00BE5D55" w:rsidRPr="00A623BF">
        <w:rPr>
          <w:b/>
          <w:sz w:val="28"/>
          <w:szCs w:val="28"/>
          <w:lang w:val="vi-VN"/>
        </w:rPr>
        <w:t xml:space="preserve"> Giai đoạn </w:t>
      </w:r>
      <w:r w:rsidRPr="008E7AD0">
        <w:rPr>
          <w:b/>
          <w:sz w:val="28"/>
          <w:szCs w:val="28"/>
          <w:lang w:val="vi-VN"/>
        </w:rPr>
        <w:t>từ</w:t>
      </w:r>
      <w:r w:rsidR="00521B54" w:rsidRPr="00521B54">
        <w:rPr>
          <w:b/>
          <w:sz w:val="28"/>
          <w:szCs w:val="28"/>
          <w:lang w:val="vi-VN"/>
        </w:rPr>
        <w:t xml:space="preserve"> năm</w:t>
      </w:r>
      <w:r w:rsidRPr="008E7AD0">
        <w:rPr>
          <w:b/>
          <w:sz w:val="28"/>
          <w:szCs w:val="28"/>
          <w:lang w:val="vi-VN"/>
        </w:rPr>
        <w:t xml:space="preserve"> 2020 </w:t>
      </w:r>
      <w:r w:rsidR="00BE5D55" w:rsidRPr="00A623BF">
        <w:rPr>
          <w:b/>
          <w:sz w:val="28"/>
          <w:szCs w:val="28"/>
          <w:lang w:val="vi-VN"/>
        </w:rPr>
        <w:t>đến</w:t>
      </w:r>
      <w:r w:rsidR="00521B54" w:rsidRPr="00521B54">
        <w:rPr>
          <w:b/>
          <w:sz w:val="28"/>
          <w:szCs w:val="28"/>
          <w:lang w:val="vi-VN"/>
        </w:rPr>
        <w:t xml:space="preserve"> năm</w:t>
      </w:r>
      <w:r w:rsidR="00BE5D55" w:rsidRPr="00A623BF">
        <w:rPr>
          <w:b/>
          <w:sz w:val="28"/>
          <w:szCs w:val="28"/>
          <w:lang w:val="vi-VN"/>
        </w:rPr>
        <w:t xml:space="preserve"> 2030</w:t>
      </w:r>
      <w:r w:rsidR="003B7E63" w:rsidRPr="003B7E63">
        <w:rPr>
          <w:b/>
          <w:sz w:val="28"/>
          <w:szCs w:val="28"/>
          <w:lang w:val="vi-VN"/>
        </w:rPr>
        <w:t xml:space="preserve">: Chú trọng </w:t>
      </w:r>
      <w:r w:rsidR="00BA4C71" w:rsidRPr="00BA4C71">
        <w:rPr>
          <w:b/>
          <w:sz w:val="28"/>
          <w:szCs w:val="28"/>
          <w:lang w:val="vi-VN"/>
        </w:rPr>
        <w:t xml:space="preserve">đánh giá </w:t>
      </w:r>
      <w:r w:rsidR="003B7E63" w:rsidRPr="003B7E63">
        <w:rPr>
          <w:b/>
          <w:sz w:val="28"/>
          <w:szCs w:val="28"/>
          <w:lang w:val="vi-VN"/>
        </w:rPr>
        <w:t>hội nhập quốc tế về lao động và xã hội theo chiều sâu, nâng cao chất lượng hội nhập</w:t>
      </w:r>
      <w:r w:rsidR="00CE23F6">
        <w:rPr>
          <w:b/>
          <w:sz w:val="28"/>
          <w:szCs w:val="28"/>
          <w:lang w:val="vi-VN"/>
        </w:rPr>
        <w:t xml:space="preserve"> quốc tế</w:t>
      </w:r>
    </w:p>
    <w:p w:rsidR="00A623BF" w:rsidRPr="00F41922" w:rsidRDefault="00BE5D55" w:rsidP="00CE23F6">
      <w:pPr>
        <w:spacing w:after="60"/>
        <w:ind w:firstLine="720"/>
        <w:jc w:val="both"/>
        <w:rPr>
          <w:sz w:val="28"/>
          <w:szCs w:val="28"/>
          <w:lang w:val="vi-VN"/>
        </w:rPr>
      </w:pPr>
      <w:r w:rsidRPr="00A623BF">
        <w:rPr>
          <w:sz w:val="28"/>
          <w:szCs w:val="28"/>
          <w:lang w:val="vi-VN"/>
        </w:rPr>
        <w:t>Tr</w:t>
      </w:r>
      <w:r w:rsidR="00421CFE" w:rsidRPr="008E7AD0">
        <w:rPr>
          <w:sz w:val="28"/>
          <w:szCs w:val="28"/>
          <w:lang w:val="vi-VN"/>
        </w:rPr>
        <w:t xml:space="preserve">ên cơ sở </w:t>
      </w:r>
      <w:r w:rsidR="00A6041F" w:rsidRPr="008E7AD0">
        <w:rPr>
          <w:sz w:val="28"/>
          <w:szCs w:val="28"/>
          <w:lang w:val="vi-VN"/>
        </w:rPr>
        <w:t xml:space="preserve">đánh giá </w:t>
      </w:r>
      <w:r w:rsidR="00421CFE" w:rsidRPr="008E7AD0">
        <w:rPr>
          <w:sz w:val="28"/>
          <w:szCs w:val="28"/>
          <w:lang w:val="vi-VN"/>
        </w:rPr>
        <w:t>kết quả thực hiện gia</w:t>
      </w:r>
      <w:r w:rsidRPr="00A623BF">
        <w:rPr>
          <w:sz w:val="28"/>
          <w:szCs w:val="28"/>
          <w:lang w:val="vi-VN"/>
        </w:rPr>
        <w:t>i</w:t>
      </w:r>
      <w:r w:rsidR="00421CFE" w:rsidRPr="008E7AD0">
        <w:rPr>
          <w:sz w:val="28"/>
          <w:szCs w:val="28"/>
          <w:lang w:val="vi-VN"/>
        </w:rPr>
        <w:t xml:space="preserve"> đoạn </w:t>
      </w:r>
      <w:r w:rsidR="00A6041F" w:rsidRPr="008E7AD0">
        <w:rPr>
          <w:sz w:val="28"/>
          <w:szCs w:val="28"/>
          <w:lang w:val="vi-VN"/>
        </w:rPr>
        <w:t>2016</w:t>
      </w:r>
      <w:r w:rsidR="00D97603">
        <w:rPr>
          <w:sz w:val="28"/>
          <w:szCs w:val="28"/>
        </w:rPr>
        <w:t xml:space="preserve"> </w:t>
      </w:r>
      <w:r w:rsidR="00A6041F" w:rsidRPr="008E7AD0">
        <w:rPr>
          <w:sz w:val="28"/>
          <w:szCs w:val="28"/>
          <w:lang w:val="vi-VN"/>
        </w:rPr>
        <w:t>-</w:t>
      </w:r>
      <w:r w:rsidR="00D97603">
        <w:rPr>
          <w:sz w:val="28"/>
          <w:szCs w:val="28"/>
        </w:rPr>
        <w:t xml:space="preserve"> </w:t>
      </w:r>
      <w:r w:rsidR="00A6041F" w:rsidRPr="008E7AD0">
        <w:rPr>
          <w:sz w:val="28"/>
          <w:szCs w:val="28"/>
          <w:lang w:val="vi-VN"/>
        </w:rPr>
        <w:t xml:space="preserve">2020 </w:t>
      </w:r>
      <w:r w:rsidR="00421CFE" w:rsidRPr="008E7AD0">
        <w:rPr>
          <w:sz w:val="28"/>
          <w:szCs w:val="28"/>
          <w:lang w:val="vi-VN"/>
        </w:rPr>
        <w:t xml:space="preserve">và tình hình thực tế sẽ tiến hành cập nhật, bổ sung, cụ thể hóa các nhiệm vụ và các hoạt động của Kế hoạch tổng thể này </w:t>
      </w:r>
      <w:r w:rsidR="00A623BF" w:rsidRPr="008E7AD0">
        <w:rPr>
          <w:sz w:val="28"/>
          <w:szCs w:val="28"/>
          <w:lang w:val="vi-VN"/>
        </w:rPr>
        <w:t>cho giai đoạn 202</w:t>
      </w:r>
      <w:r w:rsidR="00CE23F6">
        <w:rPr>
          <w:sz w:val="28"/>
          <w:szCs w:val="28"/>
        </w:rPr>
        <w:t xml:space="preserve">1 </w:t>
      </w:r>
      <w:r w:rsidR="00A623BF" w:rsidRPr="008E7AD0">
        <w:rPr>
          <w:sz w:val="28"/>
          <w:szCs w:val="28"/>
          <w:lang w:val="vi-VN"/>
        </w:rPr>
        <w:t>-</w:t>
      </w:r>
      <w:r w:rsidR="00CE23F6">
        <w:rPr>
          <w:sz w:val="28"/>
          <w:szCs w:val="28"/>
        </w:rPr>
        <w:t xml:space="preserve"> </w:t>
      </w:r>
      <w:r w:rsidR="00A623BF" w:rsidRPr="008E7AD0">
        <w:rPr>
          <w:sz w:val="28"/>
          <w:szCs w:val="28"/>
          <w:lang w:val="vi-VN"/>
        </w:rPr>
        <w:t xml:space="preserve">2030 </w:t>
      </w:r>
      <w:r w:rsidR="00A623BF" w:rsidRPr="00A623BF">
        <w:rPr>
          <w:sz w:val="28"/>
          <w:szCs w:val="28"/>
          <w:lang w:val="vi-VN"/>
        </w:rPr>
        <w:t xml:space="preserve">(chia ra </w:t>
      </w:r>
      <w:r w:rsidR="00521B54">
        <w:rPr>
          <w:sz w:val="28"/>
          <w:szCs w:val="28"/>
          <w:lang w:val="vi-VN"/>
        </w:rPr>
        <w:t xml:space="preserve">hai </w:t>
      </w:r>
      <w:r w:rsidR="00521B54" w:rsidRPr="00521B54">
        <w:rPr>
          <w:sz w:val="28"/>
          <w:szCs w:val="28"/>
          <w:lang w:val="vi-VN"/>
        </w:rPr>
        <w:t>giai đoạn</w:t>
      </w:r>
      <w:r w:rsidR="00A623BF" w:rsidRPr="008E7AD0">
        <w:rPr>
          <w:sz w:val="28"/>
          <w:szCs w:val="28"/>
          <w:lang w:val="vi-VN"/>
        </w:rPr>
        <w:t xml:space="preserve">: </w:t>
      </w:r>
      <w:r w:rsidR="00A623BF" w:rsidRPr="00A623BF">
        <w:rPr>
          <w:sz w:val="28"/>
          <w:szCs w:val="28"/>
          <w:lang w:val="vi-VN"/>
        </w:rPr>
        <w:t xml:space="preserve">2021 </w:t>
      </w:r>
      <w:r w:rsidR="00CE23F6">
        <w:rPr>
          <w:sz w:val="28"/>
          <w:szCs w:val="28"/>
        </w:rPr>
        <w:t>-</w:t>
      </w:r>
      <w:r w:rsidR="00A623BF" w:rsidRPr="00A623BF">
        <w:rPr>
          <w:sz w:val="28"/>
          <w:szCs w:val="28"/>
          <w:lang w:val="vi-VN"/>
        </w:rPr>
        <w:t xml:space="preserve"> 2025</w:t>
      </w:r>
      <w:r w:rsidR="00A623BF" w:rsidRPr="008E7AD0">
        <w:rPr>
          <w:sz w:val="28"/>
          <w:szCs w:val="28"/>
          <w:lang w:val="vi-VN"/>
        </w:rPr>
        <w:t xml:space="preserve"> và</w:t>
      </w:r>
      <w:r w:rsidR="00A623BF" w:rsidRPr="00A623BF">
        <w:rPr>
          <w:sz w:val="28"/>
          <w:szCs w:val="28"/>
          <w:lang w:val="vi-VN"/>
        </w:rPr>
        <w:t xml:space="preserve"> 2026 - 2030).</w:t>
      </w:r>
    </w:p>
    <w:p w:rsidR="00BE5D55" w:rsidRPr="00A623BF" w:rsidRDefault="00BE5D55" w:rsidP="00CE23F6">
      <w:pPr>
        <w:pStyle w:val="NormalWeb"/>
        <w:spacing w:before="0" w:beforeAutospacing="0" w:after="60" w:afterAutospacing="0"/>
        <w:jc w:val="both"/>
        <w:rPr>
          <w:b/>
          <w:bCs/>
          <w:sz w:val="28"/>
          <w:szCs w:val="28"/>
          <w:lang w:val="vi-VN"/>
        </w:rPr>
      </w:pPr>
      <w:r w:rsidRPr="00A623BF">
        <w:rPr>
          <w:sz w:val="28"/>
          <w:szCs w:val="28"/>
          <w:lang w:val="vi-VN"/>
        </w:rPr>
        <w:t xml:space="preserve">  </w:t>
      </w:r>
      <w:r w:rsidRPr="00A623BF">
        <w:rPr>
          <w:sz w:val="28"/>
          <w:szCs w:val="28"/>
          <w:lang w:val="vi-VN"/>
        </w:rPr>
        <w:tab/>
      </w:r>
      <w:r w:rsidR="00391AD0" w:rsidRPr="008E7AD0">
        <w:rPr>
          <w:b/>
          <w:sz w:val="28"/>
          <w:szCs w:val="28"/>
          <w:lang w:val="vi-VN"/>
        </w:rPr>
        <w:t>IV</w:t>
      </w:r>
      <w:r w:rsidRPr="00A623BF">
        <w:rPr>
          <w:b/>
          <w:bCs/>
          <w:sz w:val="28"/>
          <w:szCs w:val="28"/>
          <w:lang w:val="vi-VN"/>
        </w:rPr>
        <w:t>. KINH PHÍ</w:t>
      </w:r>
    </w:p>
    <w:p w:rsidR="003E5325" w:rsidRPr="00521B54" w:rsidRDefault="00D97603" w:rsidP="00CE23F6">
      <w:pPr>
        <w:pStyle w:val="NormalWeb"/>
        <w:spacing w:before="0" w:beforeAutospacing="0" w:after="60" w:afterAutospacing="0"/>
        <w:ind w:firstLine="720"/>
        <w:jc w:val="both"/>
        <w:rPr>
          <w:bCs/>
          <w:sz w:val="28"/>
          <w:szCs w:val="28"/>
          <w:lang w:val="vi-VN"/>
        </w:rPr>
      </w:pPr>
      <w:r>
        <w:rPr>
          <w:bCs/>
          <w:sz w:val="28"/>
          <w:szCs w:val="28"/>
        </w:rPr>
        <w:t>1.</w:t>
      </w:r>
      <w:r w:rsidR="00BA4C71" w:rsidRPr="00BA4C71">
        <w:rPr>
          <w:bCs/>
          <w:sz w:val="28"/>
          <w:szCs w:val="28"/>
          <w:lang w:val="vi-VN"/>
        </w:rPr>
        <w:t xml:space="preserve"> </w:t>
      </w:r>
      <w:r w:rsidR="00BE5D55" w:rsidRPr="00A623BF">
        <w:rPr>
          <w:bCs/>
          <w:sz w:val="28"/>
          <w:szCs w:val="28"/>
          <w:lang w:val="vi-VN"/>
        </w:rPr>
        <w:t xml:space="preserve">Kinh phí thực hiện Kế hoạch này do </w:t>
      </w:r>
      <w:r w:rsidR="00521B54" w:rsidRPr="00521B54">
        <w:rPr>
          <w:bCs/>
          <w:sz w:val="28"/>
          <w:szCs w:val="28"/>
          <w:lang w:val="vi-VN"/>
        </w:rPr>
        <w:t>n</w:t>
      </w:r>
      <w:r w:rsidR="00BE5D55" w:rsidRPr="00A623BF">
        <w:rPr>
          <w:bCs/>
          <w:sz w:val="28"/>
          <w:szCs w:val="28"/>
          <w:lang w:val="vi-VN"/>
        </w:rPr>
        <w:t xml:space="preserve">gân sách Nhà </w:t>
      </w:r>
      <w:r w:rsidR="00521B54">
        <w:rPr>
          <w:bCs/>
          <w:sz w:val="28"/>
          <w:szCs w:val="28"/>
          <w:lang w:val="vi-VN"/>
        </w:rPr>
        <w:t xml:space="preserve">nước đảm bảo theo phân cấp của </w:t>
      </w:r>
      <w:r w:rsidR="00521B54" w:rsidRPr="00521B54">
        <w:rPr>
          <w:bCs/>
          <w:sz w:val="28"/>
          <w:szCs w:val="28"/>
          <w:lang w:val="vi-VN"/>
        </w:rPr>
        <w:t>L</w:t>
      </w:r>
      <w:r w:rsidR="00BE5D55" w:rsidRPr="00A623BF">
        <w:rPr>
          <w:bCs/>
          <w:sz w:val="28"/>
          <w:szCs w:val="28"/>
          <w:lang w:val="vi-VN"/>
        </w:rPr>
        <w:t xml:space="preserve">uật </w:t>
      </w:r>
      <w:r w:rsidR="00521B54" w:rsidRPr="00521B54">
        <w:rPr>
          <w:bCs/>
          <w:sz w:val="28"/>
          <w:szCs w:val="28"/>
          <w:lang w:val="vi-VN"/>
        </w:rPr>
        <w:t>n</w:t>
      </w:r>
      <w:r w:rsidR="00521B54">
        <w:rPr>
          <w:bCs/>
          <w:sz w:val="28"/>
          <w:szCs w:val="28"/>
          <w:lang w:val="vi-VN"/>
        </w:rPr>
        <w:t xml:space="preserve">gân sách </w:t>
      </w:r>
      <w:r w:rsidR="00521B54" w:rsidRPr="00521B54">
        <w:rPr>
          <w:bCs/>
          <w:sz w:val="28"/>
          <w:szCs w:val="28"/>
          <w:lang w:val="vi-VN"/>
        </w:rPr>
        <w:t>n</w:t>
      </w:r>
      <w:r w:rsidR="00BE5D55" w:rsidRPr="00A623BF">
        <w:rPr>
          <w:bCs/>
          <w:sz w:val="28"/>
          <w:szCs w:val="28"/>
          <w:lang w:val="vi-VN"/>
        </w:rPr>
        <w:t>hà nước hiện hành và huy động từ các tổ chức quốc tế, tổ chức phi chính phủ và các nguồn hợp pháp khác.</w:t>
      </w:r>
    </w:p>
    <w:p w:rsidR="003E5325" w:rsidRPr="00521B54" w:rsidRDefault="00D97603" w:rsidP="00CE23F6">
      <w:pPr>
        <w:pStyle w:val="NormalWeb"/>
        <w:spacing w:before="0" w:beforeAutospacing="0" w:after="60" w:afterAutospacing="0"/>
        <w:ind w:firstLine="720"/>
        <w:jc w:val="both"/>
        <w:rPr>
          <w:bCs/>
          <w:sz w:val="28"/>
          <w:szCs w:val="28"/>
          <w:lang w:val="vi-VN"/>
        </w:rPr>
      </w:pPr>
      <w:r>
        <w:rPr>
          <w:bCs/>
          <w:sz w:val="28"/>
          <w:szCs w:val="28"/>
        </w:rPr>
        <w:t>2.</w:t>
      </w:r>
      <w:r w:rsidR="00BA4C71" w:rsidRPr="00BA4C71">
        <w:rPr>
          <w:bCs/>
          <w:sz w:val="28"/>
          <w:szCs w:val="28"/>
          <w:lang w:val="vi-VN"/>
        </w:rPr>
        <w:t xml:space="preserve"> </w:t>
      </w:r>
      <w:r w:rsidR="00BE5D55" w:rsidRPr="00A623BF">
        <w:rPr>
          <w:bCs/>
          <w:sz w:val="28"/>
          <w:szCs w:val="28"/>
          <w:lang w:val="vi-VN"/>
        </w:rPr>
        <w:t>Các Bộ, cơ quan Trung ương</w:t>
      </w:r>
      <w:r w:rsidR="00521B54">
        <w:rPr>
          <w:bCs/>
          <w:sz w:val="28"/>
          <w:szCs w:val="28"/>
          <w:lang w:val="vi-VN"/>
        </w:rPr>
        <w:t xml:space="preserve"> căn cứ nhiệm vụ được giao tại </w:t>
      </w:r>
      <w:r w:rsidR="00521B54" w:rsidRPr="00521B54">
        <w:rPr>
          <w:bCs/>
          <w:sz w:val="28"/>
          <w:szCs w:val="28"/>
          <w:lang w:val="vi-VN"/>
        </w:rPr>
        <w:t>K</w:t>
      </w:r>
      <w:r w:rsidR="00BE5D55" w:rsidRPr="00A623BF">
        <w:rPr>
          <w:bCs/>
          <w:sz w:val="28"/>
          <w:szCs w:val="28"/>
          <w:lang w:val="vi-VN"/>
        </w:rPr>
        <w:t xml:space="preserve">ế hoạch này lập và tổng hợp vào dự toán chi ngân sách nhà nước hành năm của Bộ, cơ quan Trung ương để bố trí trong dự toán chi ngân sách hàng năm theo quy định. </w:t>
      </w:r>
    </w:p>
    <w:p w:rsidR="003E5325" w:rsidRPr="00521B54" w:rsidRDefault="00D97603" w:rsidP="00CE23F6">
      <w:pPr>
        <w:pStyle w:val="NormalWeb"/>
        <w:spacing w:before="0" w:beforeAutospacing="0" w:after="60" w:afterAutospacing="0"/>
        <w:ind w:firstLine="720"/>
        <w:jc w:val="both"/>
        <w:rPr>
          <w:sz w:val="28"/>
          <w:szCs w:val="28"/>
          <w:lang w:val="vi-VN"/>
        </w:rPr>
      </w:pPr>
      <w:r>
        <w:rPr>
          <w:sz w:val="28"/>
          <w:szCs w:val="28"/>
        </w:rPr>
        <w:t>3.</w:t>
      </w:r>
      <w:r w:rsidR="00BA4C71" w:rsidRPr="00BA4C71">
        <w:rPr>
          <w:sz w:val="28"/>
          <w:szCs w:val="28"/>
          <w:lang w:val="vi-VN"/>
        </w:rPr>
        <w:t xml:space="preserve"> </w:t>
      </w:r>
      <w:r w:rsidR="00BE5D55" w:rsidRPr="00A623BF">
        <w:rPr>
          <w:sz w:val="28"/>
          <w:szCs w:val="28"/>
          <w:lang w:val="vi-VN"/>
        </w:rPr>
        <w:t>Đối với các nhiệm vụ do Sở, ban ngành, cơ quan, tổ chức ở địa phương thực hiện do ngân sách địa phương bảo đảm.</w:t>
      </w:r>
    </w:p>
    <w:p w:rsidR="00BA4C71" w:rsidRDefault="00D97603" w:rsidP="00CE23F6">
      <w:pPr>
        <w:shd w:val="clear" w:color="auto" w:fill="FFFFFF"/>
        <w:spacing w:after="60"/>
        <w:ind w:right="-1" w:firstLine="720"/>
        <w:jc w:val="both"/>
        <w:rPr>
          <w:sz w:val="28"/>
          <w:szCs w:val="28"/>
        </w:rPr>
      </w:pPr>
      <w:r>
        <w:rPr>
          <w:sz w:val="28"/>
          <w:szCs w:val="28"/>
        </w:rPr>
        <w:t>4.</w:t>
      </w:r>
      <w:r w:rsidR="00BA4C71" w:rsidRPr="00BA4C71">
        <w:rPr>
          <w:sz w:val="28"/>
          <w:szCs w:val="28"/>
          <w:lang w:val="vi-VN"/>
        </w:rPr>
        <w:t xml:space="preserve"> </w:t>
      </w:r>
      <w:r w:rsidR="00BA4C71" w:rsidRPr="008E7AD0">
        <w:rPr>
          <w:sz w:val="28"/>
          <w:szCs w:val="28"/>
          <w:lang w:val="vi-VN"/>
        </w:rPr>
        <w:t>Vụ Kế hoạch - Tài chính</w:t>
      </w:r>
      <w:r w:rsidR="00AF39F7" w:rsidRPr="00AF39F7">
        <w:rPr>
          <w:sz w:val="28"/>
          <w:szCs w:val="28"/>
          <w:lang w:val="vi-VN"/>
        </w:rPr>
        <w:t xml:space="preserve"> </w:t>
      </w:r>
      <w:r w:rsidR="00BA4C71" w:rsidRPr="00BA4C71">
        <w:rPr>
          <w:sz w:val="28"/>
          <w:szCs w:val="28"/>
          <w:lang w:val="vi-VN"/>
        </w:rPr>
        <w:t xml:space="preserve">chủ trì, phối hợp </w:t>
      </w:r>
      <w:r w:rsidR="00BA4C71" w:rsidRPr="00A623BF">
        <w:rPr>
          <w:sz w:val="28"/>
          <w:szCs w:val="28"/>
          <w:lang w:val="vi-VN"/>
        </w:rPr>
        <w:t xml:space="preserve">cùng các đơn vị thuộc Bộ và các bộ ngành, địa phương liên quan huy động các nguồn lực về tài chính, nhân lực, cơ sở vật chất, kỹ thuật cho </w:t>
      </w:r>
      <w:r w:rsidR="00BA4C71" w:rsidRPr="008E7AD0">
        <w:rPr>
          <w:sz w:val="28"/>
          <w:szCs w:val="28"/>
          <w:lang w:val="vi-VN"/>
        </w:rPr>
        <w:t xml:space="preserve">việc </w:t>
      </w:r>
      <w:r w:rsidR="00BA4C71" w:rsidRPr="00A623BF">
        <w:rPr>
          <w:sz w:val="28"/>
          <w:szCs w:val="28"/>
          <w:lang w:val="vi-VN"/>
        </w:rPr>
        <w:t xml:space="preserve">triển khai </w:t>
      </w:r>
      <w:r w:rsidR="00521B54">
        <w:rPr>
          <w:sz w:val="28"/>
          <w:szCs w:val="28"/>
          <w:lang w:val="vi-VN"/>
        </w:rPr>
        <w:t xml:space="preserve">Kế hoạch </w:t>
      </w:r>
      <w:r w:rsidR="00521B54" w:rsidRPr="00521B54">
        <w:rPr>
          <w:sz w:val="28"/>
          <w:szCs w:val="28"/>
          <w:lang w:val="vi-VN"/>
        </w:rPr>
        <w:t>t</w:t>
      </w:r>
      <w:r w:rsidR="00521B54">
        <w:rPr>
          <w:sz w:val="28"/>
          <w:szCs w:val="28"/>
          <w:lang w:val="vi-VN"/>
        </w:rPr>
        <w:t>ổng thể</w:t>
      </w:r>
      <w:r w:rsidR="00BA4C71" w:rsidRPr="00A623BF">
        <w:rPr>
          <w:sz w:val="28"/>
          <w:szCs w:val="28"/>
          <w:lang w:val="vi-VN"/>
        </w:rPr>
        <w:t xml:space="preserve">; </w:t>
      </w:r>
      <w:r w:rsidR="00CE23F6">
        <w:rPr>
          <w:sz w:val="28"/>
          <w:szCs w:val="28"/>
        </w:rPr>
        <w:t>K</w:t>
      </w:r>
      <w:r w:rsidR="00BA4C71" w:rsidRPr="00A623BF">
        <w:rPr>
          <w:sz w:val="28"/>
          <w:szCs w:val="28"/>
          <w:lang w:val="vi-VN"/>
        </w:rPr>
        <w:t xml:space="preserve">huyến </w:t>
      </w:r>
      <w:r w:rsidR="00521B54">
        <w:rPr>
          <w:sz w:val="28"/>
          <w:szCs w:val="28"/>
          <w:lang w:val="vi-VN"/>
        </w:rPr>
        <w:t>khích sự tham gia của cộng đồng</w:t>
      </w:r>
      <w:r w:rsidR="00BA4C71" w:rsidRPr="00A623BF">
        <w:rPr>
          <w:sz w:val="28"/>
          <w:szCs w:val="28"/>
          <w:lang w:val="vi-VN"/>
        </w:rPr>
        <w:t xml:space="preserve">, doanh nghiệp và người lao động vào việc thực hiện </w:t>
      </w:r>
      <w:r w:rsidR="00BA4C71" w:rsidRPr="008E7AD0">
        <w:rPr>
          <w:sz w:val="28"/>
          <w:szCs w:val="28"/>
          <w:lang w:val="vi-VN"/>
        </w:rPr>
        <w:t>Kế hoạch tổng thể</w:t>
      </w:r>
      <w:r w:rsidR="00AF39F7" w:rsidRPr="00AF39F7">
        <w:rPr>
          <w:sz w:val="28"/>
          <w:szCs w:val="28"/>
          <w:lang w:val="vi-VN"/>
        </w:rPr>
        <w:t>.</w:t>
      </w:r>
      <w:r w:rsidR="00BA4C71" w:rsidRPr="00A623BF">
        <w:rPr>
          <w:sz w:val="28"/>
          <w:szCs w:val="28"/>
          <w:lang w:val="vi-VN"/>
        </w:rPr>
        <w:t xml:space="preserve"> </w:t>
      </w:r>
    </w:p>
    <w:p w:rsidR="00BE5D55" w:rsidRPr="00A623BF" w:rsidRDefault="00391AD0" w:rsidP="00CE23F6">
      <w:pPr>
        <w:pStyle w:val="NormalWeb"/>
        <w:spacing w:before="0" w:beforeAutospacing="0" w:after="60" w:afterAutospacing="0"/>
        <w:ind w:firstLine="720"/>
        <w:jc w:val="both"/>
        <w:rPr>
          <w:sz w:val="28"/>
          <w:szCs w:val="28"/>
          <w:lang w:val="vi-VN"/>
        </w:rPr>
      </w:pPr>
      <w:bookmarkStart w:id="7" w:name="chuong_3"/>
      <w:r w:rsidRPr="00A623BF">
        <w:rPr>
          <w:b/>
          <w:bCs/>
          <w:sz w:val="28"/>
          <w:szCs w:val="28"/>
          <w:lang w:val="vi-VN"/>
        </w:rPr>
        <w:t>V</w:t>
      </w:r>
      <w:r w:rsidR="00BE5D55" w:rsidRPr="00A623BF">
        <w:rPr>
          <w:b/>
          <w:bCs/>
          <w:sz w:val="28"/>
          <w:szCs w:val="28"/>
          <w:lang w:val="vi-VN"/>
        </w:rPr>
        <w:t>. TỔ CHỨC THỰC HIỆN</w:t>
      </w:r>
      <w:bookmarkEnd w:id="7"/>
    </w:p>
    <w:p w:rsidR="00BE5D55" w:rsidRPr="00A623BF" w:rsidRDefault="00BE5D55" w:rsidP="00CE23F6">
      <w:pPr>
        <w:spacing w:after="60"/>
        <w:ind w:firstLine="720"/>
        <w:jc w:val="both"/>
        <w:rPr>
          <w:b/>
          <w:sz w:val="28"/>
          <w:szCs w:val="28"/>
          <w:lang w:val="vi-VN"/>
        </w:rPr>
      </w:pPr>
      <w:bookmarkStart w:id="8" w:name="muc_1_2"/>
      <w:r w:rsidRPr="00A623BF">
        <w:rPr>
          <w:b/>
          <w:sz w:val="28"/>
          <w:szCs w:val="28"/>
          <w:lang w:val="vi-VN"/>
        </w:rPr>
        <w:t>1. Bộ Lao động - Thương binh và Xã hội</w:t>
      </w:r>
    </w:p>
    <w:p w:rsidR="009775BD" w:rsidRPr="00A623BF" w:rsidRDefault="00BE5D55" w:rsidP="00CE23F6">
      <w:pPr>
        <w:pStyle w:val="ListParagraph"/>
        <w:spacing w:after="60" w:line="240" w:lineRule="auto"/>
        <w:ind w:left="0" w:firstLine="720"/>
        <w:jc w:val="both"/>
        <w:rPr>
          <w:rFonts w:ascii="Times New Roman" w:hAnsi="Times New Roman"/>
          <w:sz w:val="28"/>
          <w:szCs w:val="28"/>
          <w:lang w:val="vi-VN"/>
        </w:rPr>
      </w:pPr>
      <w:r w:rsidRPr="00A623BF">
        <w:rPr>
          <w:rFonts w:ascii="Times New Roman" w:hAnsi="Times New Roman"/>
          <w:sz w:val="28"/>
          <w:szCs w:val="28"/>
          <w:lang w:val="vi-VN"/>
        </w:rPr>
        <w:t xml:space="preserve">a) </w:t>
      </w:r>
      <w:r w:rsidR="003B7E63" w:rsidRPr="003B7E63">
        <w:rPr>
          <w:rFonts w:ascii="Times New Roman" w:hAnsi="Times New Roman"/>
          <w:sz w:val="28"/>
          <w:szCs w:val="28"/>
          <w:lang w:val="vi-VN"/>
        </w:rPr>
        <w:t>C</w:t>
      </w:r>
      <w:r w:rsidRPr="00A623BF">
        <w:rPr>
          <w:rFonts w:ascii="Times New Roman" w:hAnsi="Times New Roman"/>
          <w:sz w:val="28"/>
          <w:szCs w:val="28"/>
          <w:lang w:val="vi-VN"/>
        </w:rPr>
        <w:t xml:space="preserve">ác đơn vị </w:t>
      </w:r>
      <w:r w:rsidR="00BD49BF" w:rsidRPr="00BD49BF">
        <w:rPr>
          <w:rFonts w:ascii="Times New Roman" w:hAnsi="Times New Roman"/>
          <w:sz w:val="28"/>
          <w:szCs w:val="28"/>
          <w:lang w:val="vi-VN"/>
        </w:rPr>
        <w:t xml:space="preserve">thuộc </w:t>
      </w:r>
      <w:r w:rsidRPr="00A623BF">
        <w:rPr>
          <w:rFonts w:ascii="Times New Roman" w:hAnsi="Times New Roman"/>
          <w:sz w:val="28"/>
          <w:szCs w:val="28"/>
          <w:lang w:val="vi-VN"/>
        </w:rPr>
        <w:t>Bộ</w:t>
      </w:r>
      <w:r w:rsidR="00521B54" w:rsidRPr="00521B54">
        <w:rPr>
          <w:rFonts w:ascii="Times New Roman" w:hAnsi="Times New Roman"/>
          <w:sz w:val="28"/>
          <w:szCs w:val="28"/>
          <w:lang w:val="vi-VN"/>
        </w:rPr>
        <w:t>,</w:t>
      </w:r>
      <w:r w:rsidRPr="00A623BF">
        <w:rPr>
          <w:rFonts w:ascii="Times New Roman" w:hAnsi="Times New Roman"/>
          <w:sz w:val="28"/>
          <w:szCs w:val="28"/>
          <w:lang w:val="vi-VN"/>
        </w:rPr>
        <w:t xml:space="preserve"> theo phân công, xây dựng </w:t>
      </w:r>
      <w:r w:rsidR="00A6041F" w:rsidRPr="008E7AD0">
        <w:rPr>
          <w:rFonts w:ascii="Times New Roman" w:hAnsi="Times New Roman"/>
          <w:sz w:val="28"/>
          <w:szCs w:val="28"/>
          <w:lang w:val="vi-VN"/>
        </w:rPr>
        <w:t xml:space="preserve">và thực hiện </w:t>
      </w:r>
      <w:r w:rsidR="003E5325" w:rsidRPr="003E5325">
        <w:rPr>
          <w:rFonts w:ascii="Times New Roman" w:hAnsi="Times New Roman"/>
          <w:sz w:val="28"/>
          <w:szCs w:val="28"/>
          <w:lang w:val="vi-VN"/>
        </w:rPr>
        <w:t xml:space="preserve">các hoạt động cụ thể, lồng ghép vào Chương trình công tác </w:t>
      </w:r>
      <w:r w:rsidR="00317F57" w:rsidRPr="008E7AD0">
        <w:rPr>
          <w:rFonts w:ascii="Times New Roman" w:hAnsi="Times New Roman"/>
          <w:sz w:val="28"/>
          <w:szCs w:val="28"/>
          <w:lang w:val="vi-VN"/>
        </w:rPr>
        <w:t xml:space="preserve">hàng tháng, hàng quý và hàng năm </w:t>
      </w:r>
      <w:r w:rsidRPr="00A623BF">
        <w:rPr>
          <w:rFonts w:ascii="Times New Roman" w:hAnsi="Times New Roman"/>
          <w:sz w:val="28"/>
          <w:szCs w:val="28"/>
          <w:lang w:val="vi-VN"/>
        </w:rPr>
        <w:t>để thực hiện các nội dung của Kế hoạch tổng thể này</w:t>
      </w:r>
      <w:r w:rsidR="00317F57" w:rsidRPr="008E7AD0">
        <w:rPr>
          <w:rFonts w:ascii="Times New Roman" w:hAnsi="Times New Roman"/>
          <w:sz w:val="28"/>
          <w:szCs w:val="28"/>
          <w:lang w:val="vi-VN"/>
        </w:rPr>
        <w:t xml:space="preserve">; </w:t>
      </w:r>
      <w:r w:rsidR="009775BD" w:rsidRPr="00A623BF">
        <w:rPr>
          <w:rFonts w:ascii="Times New Roman" w:hAnsi="Times New Roman"/>
          <w:sz w:val="28"/>
          <w:szCs w:val="28"/>
          <w:lang w:val="vi-VN"/>
        </w:rPr>
        <w:t xml:space="preserve"> chỉ định 01 cán bộ làm đầu mối về công tác hội nhập</w:t>
      </w:r>
      <w:r w:rsidR="00521B54" w:rsidRPr="00521B54">
        <w:rPr>
          <w:rFonts w:ascii="Times New Roman" w:hAnsi="Times New Roman"/>
          <w:sz w:val="28"/>
          <w:szCs w:val="28"/>
          <w:lang w:val="vi-VN"/>
        </w:rPr>
        <w:t xml:space="preserve"> quốc tế</w:t>
      </w:r>
      <w:r w:rsidR="009775BD" w:rsidRPr="00A623BF">
        <w:rPr>
          <w:rFonts w:ascii="Times New Roman" w:hAnsi="Times New Roman"/>
          <w:sz w:val="28"/>
          <w:szCs w:val="28"/>
          <w:lang w:val="vi-VN"/>
        </w:rPr>
        <w:t xml:space="preserve"> gửi danh sách về Vụ H</w:t>
      </w:r>
      <w:r w:rsidR="00317F57" w:rsidRPr="008E7AD0">
        <w:rPr>
          <w:rFonts w:ascii="Times New Roman" w:hAnsi="Times New Roman"/>
          <w:sz w:val="28"/>
          <w:szCs w:val="28"/>
          <w:lang w:val="vi-VN"/>
        </w:rPr>
        <w:t>ợp tác quốc tế</w:t>
      </w:r>
      <w:r w:rsidR="00521B54" w:rsidRPr="00521B54">
        <w:rPr>
          <w:rFonts w:ascii="Times New Roman" w:hAnsi="Times New Roman"/>
          <w:sz w:val="28"/>
          <w:szCs w:val="28"/>
          <w:lang w:val="vi-VN"/>
        </w:rPr>
        <w:t>.</w:t>
      </w:r>
      <w:r w:rsidR="009775BD" w:rsidRPr="00A623BF">
        <w:rPr>
          <w:rFonts w:ascii="Times New Roman" w:hAnsi="Times New Roman"/>
          <w:sz w:val="28"/>
          <w:szCs w:val="28"/>
          <w:lang w:val="vi-VN"/>
        </w:rPr>
        <w:t xml:space="preserve"> </w:t>
      </w:r>
    </w:p>
    <w:p w:rsidR="00BE5D55" w:rsidRPr="00A623BF" w:rsidRDefault="00BE5D55" w:rsidP="00CE23F6">
      <w:pPr>
        <w:shd w:val="clear" w:color="auto" w:fill="FFFFFF"/>
        <w:spacing w:after="60"/>
        <w:ind w:right="-1" w:firstLine="720"/>
        <w:jc w:val="both"/>
        <w:rPr>
          <w:sz w:val="28"/>
          <w:szCs w:val="28"/>
          <w:lang w:val="vi-VN"/>
        </w:rPr>
      </w:pPr>
      <w:r w:rsidRPr="00A623BF">
        <w:rPr>
          <w:sz w:val="28"/>
          <w:szCs w:val="28"/>
          <w:lang w:val="vi-VN"/>
        </w:rPr>
        <w:lastRenderedPageBreak/>
        <w:t xml:space="preserve">b) </w:t>
      </w:r>
      <w:r w:rsidR="008E7AD0" w:rsidRPr="003B7E63">
        <w:rPr>
          <w:sz w:val="28"/>
          <w:szCs w:val="28"/>
          <w:lang w:val="vi-VN"/>
        </w:rPr>
        <w:t>Vụ H</w:t>
      </w:r>
      <w:r w:rsidR="003E5325" w:rsidRPr="003E5325">
        <w:rPr>
          <w:sz w:val="28"/>
          <w:szCs w:val="28"/>
          <w:lang w:val="vi-VN"/>
        </w:rPr>
        <w:t xml:space="preserve">ợp tác quốc tế </w:t>
      </w:r>
      <w:r w:rsidR="008E7AD0" w:rsidRPr="003B7E63">
        <w:rPr>
          <w:sz w:val="28"/>
          <w:szCs w:val="28"/>
          <w:lang w:val="vi-VN"/>
        </w:rPr>
        <w:t>phối hợp với Văn phòng Bộ</w:t>
      </w:r>
      <w:r w:rsidR="008E7AD0" w:rsidRPr="00A623BF">
        <w:rPr>
          <w:sz w:val="28"/>
          <w:szCs w:val="28"/>
          <w:lang w:val="vi-VN"/>
        </w:rPr>
        <w:t xml:space="preserve"> </w:t>
      </w:r>
      <w:r w:rsidR="008E7AD0" w:rsidRPr="003B7E63">
        <w:rPr>
          <w:sz w:val="28"/>
          <w:szCs w:val="28"/>
          <w:lang w:val="vi-VN"/>
        </w:rPr>
        <w:t>h</w:t>
      </w:r>
      <w:r w:rsidRPr="00A623BF">
        <w:rPr>
          <w:sz w:val="28"/>
          <w:szCs w:val="28"/>
          <w:lang w:val="vi-VN"/>
        </w:rPr>
        <w:t xml:space="preserve">ướng dẫn, điều phối, kiểm tra, giám sát quá trình triển khai </w:t>
      </w:r>
      <w:r w:rsidR="00317F57" w:rsidRPr="008E7AD0">
        <w:rPr>
          <w:sz w:val="28"/>
          <w:szCs w:val="28"/>
          <w:lang w:val="vi-VN"/>
        </w:rPr>
        <w:t>Kế hoạch tổng thể</w:t>
      </w:r>
      <w:r w:rsidRPr="00A623BF">
        <w:rPr>
          <w:sz w:val="28"/>
          <w:szCs w:val="28"/>
          <w:lang w:val="vi-VN"/>
        </w:rPr>
        <w:t>;</w:t>
      </w:r>
      <w:r w:rsidR="00144E45" w:rsidRPr="00A623BF">
        <w:rPr>
          <w:sz w:val="28"/>
          <w:szCs w:val="28"/>
          <w:lang w:val="vi-VN"/>
        </w:rPr>
        <w:t xml:space="preserve"> </w:t>
      </w:r>
      <w:r w:rsidR="008E7AD0">
        <w:rPr>
          <w:sz w:val="28"/>
          <w:szCs w:val="28"/>
          <w:lang w:val="vi-VN"/>
        </w:rPr>
        <w:t>Tổng hợp tình hình</w:t>
      </w:r>
      <w:r w:rsidR="008E7AD0" w:rsidRPr="003B7E63">
        <w:rPr>
          <w:sz w:val="28"/>
          <w:szCs w:val="28"/>
          <w:lang w:val="vi-VN"/>
        </w:rPr>
        <w:t xml:space="preserve"> báo</w:t>
      </w:r>
      <w:r w:rsidR="00521B54">
        <w:rPr>
          <w:sz w:val="28"/>
          <w:szCs w:val="28"/>
          <w:lang w:val="vi-VN"/>
        </w:rPr>
        <w:t xml:space="preserve"> cáo Bộ tại giao ban hàng tháng</w:t>
      </w:r>
      <w:r w:rsidR="008E7AD0" w:rsidRPr="003B7E63">
        <w:rPr>
          <w:sz w:val="28"/>
          <w:szCs w:val="28"/>
          <w:lang w:val="vi-VN"/>
        </w:rPr>
        <w:t>, hàng quý;</w:t>
      </w:r>
      <w:r w:rsidRPr="00A623BF">
        <w:rPr>
          <w:sz w:val="28"/>
          <w:szCs w:val="28"/>
          <w:lang w:val="vi-VN"/>
        </w:rPr>
        <w:t xml:space="preserve"> tiến hành sơ kết, tổng kết và định kỳ báo cáo Thủ tướng Chính phủ về kết quả thực hiện </w:t>
      </w:r>
      <w:r w:rsidR="00317F57" w:rsidRPr="008E7AD0">
        <w:rPr>
          <w:bCs/>
          <w:sz w:val="28"/>
          <w:szCs w:val="28"/>
          <w:lang w:val="vi-VN"/>
        </w:rPr>
        <w:t>Chiến lược hội nhập quốc tế về lao động và xã hội đến năm 2020, tầm nhìn đến năm 2030</w:t>
      </w:r>
      <w:r w:rsidRPr="00A623BF">
        <w:rPr>
          <w:sz w:val="28"/>
          <w:szCs w:val="28"/>
          <w:lang w:val="vi-VN"/>
        </w:rPr>
        <w:t>.</w:t>
      </w:r>
    </w:p>
    <w:p w:rsidR="00BE5D55" w:rsidRPr="00A623BF" w:rsidRDefault="00BE5D55" w:rsidP="00CE23F6">
      <w:pPr>
        <w:pStyle w:val="NormalWeb"/>
        <w:spacing w:before="0" w:beforeAutospacing="0" w:after="60" w:afterAutospacing="0"/>
        <w:ind w:firstLine="720"/>
        <w:jc w:val="both"/>
        <w:rPr>
          <w:sz w:val="28"/>
          <w:szCs w:val="28"/>
          <w:lang w:val="vi-VN"/>
        </w:rPr>
      </w:pPr>
      <w:r w:rsidRPr="00A623BF">
        <w:rPr>
          <w:b/>
          <w:bCs/>
          <w:sz w:val="28"/>
          <w:szCs w:val="28"/>
          <w:lang w:val="vi-VN"/>
        </w:rPr>
        <w:t>2. Các Bộ, ngành khác</w:t>
      </w:r>
    </w:p>
    <w:p w:rsidR="00BE5D55" w:rsidRPr="00A623BF" w:rsidRDefault="00BE5D55" w:rsidP="00CE23F6">
      <w:pPr>
        <w:pStyle w:val="NormalWeb"/>
        <w:spacing w:before="0" w:beforeAutospacing="0" w:after="60" w:afterAutospacing="0"/>
        <w:ind w:firstLine="720"/>
        <w:jc w:val="both"/>
        <w:rPr>
          <w:sz w:val="28"/>
          <w:szCs w:val="28"/>
          <w:lang w:val="vi-VN"/>
        </w:rPr>
      </w:pPr>
      <w:r w:rsidRPr="00A623BF">
        <w:rPr>
          <w:sz w:val="28"/>
          <w:szCs w:val="28"/>
          <w:lang w:val="vi-VN"/>
        </w:rPr>
        <w:t xml:space="preserve">Đề nghị các Bộ, ngành, trong phạm vi nhiệm vụ, quyền hạn của mình, chủ động triển khai </w:t>
      </w:r>
      <w:r w:rsidR="003E5325" w:rsidRPr="003E5325">
        <w:rPr>
          <w:sz w:val="28"/>
          <w:szCs w:val="28"/>
          <w:lang w:val="vi-VN"/>
        </w:rPr>
        <w:t xml:space="preserve">thực hiện </w:t>
      </w:r>
      <w:r w:rsidRPr="00A623BF">
        <w:rPr>
          <w:sz w:val="28"/>
          <w:szCs w:val="28"/>
          <w:lang w:val="vi-VN"/>
        </w:rPr>
        <w:t xml:space="preserve">các nhiệm vụ liên quan </w:t>
      </w:r>
      <w:r w:rsidR="003E5325" w:rsidRPr="003E5325">
        <w:rPr>
          <w:sz w:val="28"/>
          <w:szCs w:val="28"/>
          <w:lang w:val="vi-VN"/>
        </w:rPr>
        <w:t>theo</w:t>
      </w:r>
      <w:r w:rsidRPr="00A623BF">
        <w:rPr>
          <w:sz w:val="28"/>
          <w:szCs w:val="28"/>
          <w:lang w:val="vi-VN"/>
        </w:rPr>
        <w:t xml:space="preserve"> Kế hoạch tổng thể này; </w:t>
      </w:r>
      <w:r w:rsidR="00144E45" w:rsidRPr="00A623BF">
        <w:rPr>
          <w:sz w:val="28"/>
          <w:szCs w:val="28"/>
          <w:lang w:val="vi-VN"/>
        </w:rPr>
        <w:t xml:space="preserve">chỉ định bộ phận đầu mối về thực hiện Kế hoạch </w:t>
      </w:r>
      <w:r w:rsidR="00A6041F" w:rsidRPr="008E7AD0">
        <w:rPr>
          <w:sz w:val="28"/>
          <w:szCs w:val="28"/>
          <w:lang w:val="vi-VN"/>
        </w:rPr>
        <w:t xml:space="preserve">tổng thể </w:t>
      </w:r>
      <w:r w:rsidR="00144E45" w:rsidRPr="00A623BF">
        <w:rPr>
          <w:sz w:val="28"/>
          <w:szCs w:val="28"/>
          <w:lang w:val="vi-VN"/>
        </w:rPr>
        <w:t>này gửi danh sách về Vụ H</w:t>
      </w:r>
      <w:r w:rsidR="00A6041F" w:rsidRPr="008E7AD0">
        <w:rPr>
          <w:sz w:val="28"/>
          <w:szCs w:val="28"/>
          <w:lang w:val="vi-VN"/>
        </w:rPr>
        <w:t xml:space="preserve">ợp tác quốc tế, </w:t>
      </w:r>
      <w:r w:rsidR="00144E45" w:rsidRPr="00A623BF">
        <w:rPr>
          <w:sz w:val="28"/>
          <w:szCs w:val="28"/>
          <w:lang w:val="vi-VN"/>
        </w:rPr>
        <w:t>Bộ L</w:t>
      </w:r>
      <w:r w:rsidR="00A6041F" w:rsidRPr="008E7AD0">
        <w:rPr>
          <w:sz w:val="28"/>
          <w:szCs w:val="28"/>
          <w:lang w:val="vi-VN"/>
        </w:rPr>
        <w:t xml:space="preserve">ao động </w:t>
      </w:r>
      <w:r w:rsidR="00CE23F6">
        <w:rPr>
          <w:sz w:val="28"/>
          <w:szCs w:val="28"/>
        </w:rPr>
        <w:t>-</w:t>
      </w:r>
      <w:r w:rsidR="00A6041F" w:rsidRPr="008E7AD0">
        <w:rPr>
          <w:sz w:val="28"/>
          <w:szCs w:val="28"/>
          <w:lang w:val="vi-VN"/>
        </w:rPr>
        <w:t xml:space="preserve"> Thương binh và Xã hội</w:t>
      </w:r>
      <w:r w:rsidR="00144E45" w:rsidRPr="00A623BF">
        <w:rPr>
          <w:sz w:val="28"/>
          <w:szCs w:val="28"/>
          <w:lang w:val="vi-VN"/>
        </w:rPr>
        <w:t xml:space="preserve">; </w:t>
      </w:r>
      <w:r w:rsidRPr="00A623BF">
        <w:rPr>
          <w:sz w:val="28"/>
          <w:szCs w:val="28"/>
          <w:lang w:val="vi-VN"/>
        </w:rPr>
        <w:t xml:space="preserve">hàng năm và từng giai đoạn tổng hợp kết quả triển khai </w:t>
      </w:r>
      <w:r w:rsidR="00A6041F" w:rsidRPr="008E7AD0">
        <w:rPr>
          <w:sz w:val="28"/>
          <w:szCs w:val="28"/>
          <w:lang w:val="vi-VN"/>
        </w:rPr>
        <w:t xml:space="preserve">Kế hoạch tổng thể </w:t>
      </w:r>
      <w:r w:rsidRPr="00A623BF">
        <w:rPr>
          <w:sz w:val="28"/>
          <w:szCs w:val="28"/>
          <w:lang w:val="vi-VN"/>
        </w:rPr>
        <w:t>gửi Bộ L</w:t>
      </w:r>
      <w:r w:rsidR="00A6041F" w:rsidRPr="008E7AD0">
        <w:rPr>
          <w:sz w:val="28"/>
          <w:szCs w:val="28"/>
          <w:lang w:val="vi-VN"/>
        </w:rPr>
        <w:t xml:space="preserve">ao động </w:t>
      </w:r>
      <w:r w:rsidR="00CE23F6">
        <w:rPr>
          <w:sz w:val="28"/>
          <w:szCs w:val="28"/>
        </w:rPr>
        <w:t>-</w:t>
      </w:r>
      <w:r w:rsidR="00A6041F" w:rsidRPr="008E7AD0">
        <w:rPr>
          <w:sz w:val="28"/>
          <w:szCs w:val="28"/>
          <w:lang w:val="vi-VN"/>
        </w:rPr>
        <w:t xml:space="preserve"> Thương binh và Xã hội </w:t>
      </w:r>
      <w:r w:rsidRPr="00A623BF">
        <w:rPr>
          <w:sz w:val="28"/>
          <w:szCs w:val="28"/>
          <w:lang w:val="vi-VN"/>
        </w:rPr>
        <w:t>để tổng hợp, báo cáo Thủ tướng Chỉnh phủ.</w:t>
      </w:r>
    </w:p>
    <w:p w:rsidR="00BE5D55" w:rsidRPr="00A623BF" w:rsidRDefault="00BE5D55" w:rsidP="00CE23F6">
      <w:pPr>
        <w:pStyle w:val="NormalWeb"/>
        <w:spacing w:before="0" w:beforeAutospacing="0" w:after="60" w:afterAutospacing="0"/>
        <w:ind w:firstLine="720"/>
        <w:jc w:val="both"/>
        <w:rPr>
          <w:sz w:val="28"/>
          <w:szCs w:val="28"/>
          <w:lang w:val="vi-VN"/>
        </w:rPr>
      </w:pPr>
      <w:r w:rsidRPr="00A623BF">
        <w:rPr>
          <w:b/>
          <w:bCs/>
          <w:sz w:val="28"/>
          <w:szCs w:val="28"/>
          <w:lang w:val="vi-VN"/>
        </w:rPr>
        <w:t>3. Ủy ban</w:t>
      </w:r>
      <w:r w:rsidR="00521B54">
        <w:rPr>
          <w:b/>
          <w:bCs/>
          <w:sz w:val="28"/>
          <w:szCs w:val="28"/>
          <w:lang w:val="vi-VN"/>
        </w:rPr>
        <w:t xml:space="preserve"> nhân dân các tỉnh, thành phố </w:t>
      </w:r>
      <w:r w:rsidR="00521B54" w:rsidRPr="00521B54">
        <w:rPr>
          <w:b/>
          <w:bCs/>
          <w:sz w:val="28"/>
          <w:szCs w:val="28"/>
          <w:lang w:val="vi-VN"/>
        </w:rPr>
        <w:t>t</w:t>
      </w:r>
      <w:r w:rsidRPr="00A623BF">
        <w:rPr>
          <w:b/>
          <w:bCs/>
          <w:sz w:val="28"/>
          <w:szCs w:val="28"/>
          <w:lang w:val="vi-VN"/>
        </w:rPr>
        <w:t>rực thuộc Trung ương</w:t>
      </w:r>
    </w:p>
    <w:p w:rsidR="00BE5D55" w:rsidRPr="00A623BF" w:rsidRDefault="00BE5D55" w:rsidP="00CE23F6">
      <w:pPr>
        <w:pStyle w:val="NormalWeb"/>
        <w:spacing w:before="0" w:beforeAutospacing="0" w:after="60" w:afterAutospacing="0"/>
        <w:ind w:firstLine="720"/>
        <w:jc w:val="both"/>
        <w:rPr>
          <w:sz w:val="28"/>
          <w:szCs w:val="28"/>
          <w:lang w:val="vi-VN"/>
        </w:rPr>
      </w:pPr>
      <w:r w:rsidRPr="00A623BF">
        <w:rPr>
          <w:sz w:val="28"/>
          <w:szCs w:val="28"/>
          <w:lang w:val="vi-VN"/>
        </w:rPr>
        <w:t>Ủy ban nhân dân các tỉnh, thành phố trực thuộc Trung ương chủ trì, chỉ đạo Sở L</w:t>
      </w:r>
      <w:r w:rsidR="00A6041F" w:rsidRPr="008E7AD0">
        <w:rPr>
          <w:sz w:val="28"/>
          <w:szCs w:val="28"/>
          <w:lang w:val="vi-VN"/>
        </w:rPr>
        <w:t>ao động</w:t>
      </w:r>
      <w:r w:rsidR="00CE23F6">
        <w:rPr>
          <w:sz w:val="28"/>
          <w:szCs w:val="28"/>
        </w:rPr>
        <w:t xml:space="preserve"> </w:t>
      </w:r>
      <w:r w:rsidR="00A6041F" w:rsidRPr="008E7AD0">
        <w:rPr>
          <w:sz w:val="28"/>
          <w:szCs w:val="28"/>
          <w:lang w:val="vi-VN"/>
        </w:rPr>
        <w:t xml:space="preserve">- Thương binh và Xã hội </w:t>
      </w:r>
      <w:r w:rsidRPr="00A623BF">
        <w:rPr>
          <w:sz w:val="28"/>
          <w:szCs w:val="28"/>
          <w:lang w:val="vi-VN"/>
        </w:rPr>
        <w:t>phối hợp với các Sở, ban, ngành có liên quan tổ chức thực hiện Kế hoạch tổng thể  này tại địa phương, theo hướng sau đây:</w:t>
      </w:r>
    </w:p>
    <w:p w:rsidR="00BE5D55" w:rsidRPr="008E7AD0" w:rsidRDefault="00BE5D55" w:rsidP="00CE23F6">
      <w:pPr>
        <w:pStyle w:val="NormalWeb"/>
        <w:spacing w:before="0" w:beforeAutospacing="0" w:after="60" w:afterAutospacing="0"/>
        <w:ind w:firstLine="720"/>
        <w:jc w:val="both"/>
        <w:rPr>
          <w:sz w:val="28"/>
          <w:szCs w:val="28"/>
          <w:lang w:val="vi-VN"/>
        </w:rPr>
      </w:pPr>
      <w:r w:rsidRPr="00A623BF">
        <w:rPr>
          <w:sz w:val="28"/>
          <w:szCs w:val="28"/>
          <w:lang w:val="vi-VN"/>
        </w:rPr>
        <w:t xml:space="preserve">a) Chủ động xây dựng và </w:t>
      </w:r>
      <w:r w:rsidR="003E5325" w:rsidRPr="003E5325">
        <w:rPr>
          <w:sz w:val="28"/>
          <w:szCs w:val="28"/>
          <w:lang w:val="vi-VN"/>
        </w:rPr>
        <w:t>triển khai</w:t>
      </w:r>
      <w:r w:rsidRPr="00A623BF">
        <w:rPr>
          <w:sz w:val="28"/>
          <w:szCs w:val="28"/>
          <w:lang w:val="vi-VN"/>
        </w:rPr>
        <w:t xml:space="preserve"> </w:t>
      </w:r>
      <w:r w:rsidR="003E5325" w:rsidRPr="003E5325">
        <w:rPr>
          <w:sz w:val="28"/>
          <w:szCs w:val="28"/>
          <w:lang w:val="vi-VN"/>
        </w:rPr>
        <w:t xml:space="preserve">các hoạt động cụ thể </w:t>
      </w:r>
      <w:r w:rsidRPr="00A623BF">
        <w:rPr>
          <w:sz w:val="28"/>
          <w:szCs w:val="28"/>
          <w:lang w:val="vi-VN"/>
        </w:rPr>
        <w:t>thực hiện Kế hoạch tổng thể, lồng ghép với kế hoạch  phát triển kinh tế - xã hội của địa phương và chịu trách nhiệm về kết quả thực hiện trên địa bàn tỉnh</w:t>
      </w:r>
      <w:r w:rsidR="00A6041F" w:rsidRPr="008E7AD0">
        <w:rPr>
          <w:sz w:val="28"/>
          <w:szCs w:val="28"/>
          <w:lang w:val="vi-VN"/>
        </w:rPr>
        <w:t>;</w:t>
      </w:r>
    </w:p>
    <w:p w:rsidR="00BE5D55" w:rsidRPr="00A623BF" w:rsidRDefault="00BE5D55" w:rsidP="00CE23F6">
      <w:pPr>
        <w:pStyle w:val="NormalWeb"/>
        <w:spacing w:before="0" w:beforeAutospacing="0" w:after="60" w:afterAutospacing="0"/>
        <w:ind w:firstLine="720"/>
        <w:jc w:val="both"/>
        <w:rPr>
          <w:sz w:val="28"/>
          <w:szCs w:val="28"/>
          <w:lang w:val="vi-VN"/>
        </w:rPr>
      </w:pPr>
      <w:r w:rsidRPr="00A623BF">
        <w:rPr>
          <w:sz w:val="28"/>
          <w:szCs w:val="28"/>
          <w:lang w:val="vi-VN"/>
        </w:rPr>
        <w:t>b) Thực hiện kiểm tra, giám sát, tiến hành sơ kết, tổng kết; định kỳ hàng năm, từng giai đoạn báo cáo Bộ L</w:t>
      </w:r>
      <w:r w:rsidR="00A6041F" w:rsidRPr="008E7AD0">
        <w:rPr>
          <w:sz w:val="28"/>
          <w:szCs w:val="28"/>
          <w:lang w:val="vi-VN"/>
        </w:rPr>
        <w:t xml:space="preserve">ao động </w:t>
      </w:r>
      <w:r w:rsidR="00CE23F6">
        <w:rPr>
          <w:sz w:val="28"/>
          <w:szCs w:val="28"/>
        </w:rPr>
        <w:t>-</w:t>
      </w:r>
      <w:r w:rsidR="00A6041F" w:rsidRPr="008E7AD0">
        <w:rPr>
          <w:sz w:val="28"/>
          <w:szCs w:val="28"/>
          <w:lang w:val="vi-VN"/>
        </w:rPr>
        <w:t xml:space="preserve"> Thương binh và Xã hội </w:t>
      </w:r>
      <w:r w:rsidRPr="00A623BF">
        <w:rPr>
          <w:sz w:val="28"/>
          <w:szCs w:val="28"/>
          <w:lang w:val="vi-VN"/>
        </w:rPr>
        <w:t xml:space="preserve">về tình hình triển khai thực hiện </w:t>
      </w:r>
      <w:r w:rsidR="00A6041F" w:rsidRPr="008E7AD0">
        <w:rPr>
          <w:sz w:val="28"/>
          <w:szCs w:val="28"/>
          <w:lang w:val="vi-VN"/>
        </w:rPr>
        <w:t>Kế hoạch tổng thể</w:t>
      </w:r>
      <w:r w:rsidRPr="00A623BF">
        <w:rPr>
          <w:sz w:val="28"/>
          <w:szCs w:val="28"/>
          <w:lang w:val="vi-VN"/>
        </w:rPr>
        <w:t xml:space="preserve"> ở địa phương</w:t>
      </w:r>
      <w:bookmarkEnd w:id="8"/>
      <w:r w:rsidR="00144E45" w:rsidRPr="00A623BF">
        <w:rPr>
          <w:sz w:val="28"/>
          <w:szCs w:val="28"/>
          <w:lang w:val="vi-VN"/>
        </w:rPr>
        <w:t>;</w:t>
      </w:r>
    </w:p>
    <w:p w:rsidR="00144E45" w:rsidRPr="00A623BF" w:rsidRDefault="00144E45" w:rsidP="00CE23F6">
      <w:pPr>
        <w:pStyle w:val="ListParagraph"/>
        <w:spacing w:after="60" w:line="240" w:lineRule="auto"/>
        <w:ind w:left="0" w:firstLine="720"/>
        <w:jc w:val="both"/>
        <w:rPr>
          <w:rFonts w:ascii="Times New Roman" w:hAnsi="Times New Roman"/>
          <w:sz w:val="28"/>
          <w:szCs w:val="28"/>
          <w:lang w:val="vi-VN"/>
        </w:rPr>
      </w:pPr>
      <w:r w:rsidRPr="00A623BF">
        <w:rPr>
          <w:sz w:val="28"/>
          <w:szCs w:val="28"/>
          <w:lang w:val="vi-VN"/>
        </w:rPr>
        <w:t xml:space="preserve">c) </w:t>
      </w:r>
      <w:r w:rsidRPr="00A623BF">
        <w:rPr>
          <w:rFonts w:ascii="Times New Roman" w:hAnsi="Times New Roman"/>
          <w:sz w:val="28"/>
          <w:szCs w:val="28"/>
          <w:lang w:val="vi-VN"/>
        </w:rPr>
        <w:t>Sở L</w:t>
      </w:r>
      <w:r w:rsidR="00A6041F" w:rsidRPr="008E7AD0">
        <w:rPr>
          <w:rFonts w:ascii="Times New Roman" w:hAnsi="Times New Roman"/>
          <w:sz w:val="28"/>
          <w:szCs w:val="28"/>
          <w:lang w:val="vi-VN"/>
        </w:rPr>
        <w:t xml:space="preserve">ao động </w:t>
      </w:r>
      <w:r w:rsidR="00CE23F6">
        <w:rPr>
          <w:rFonts w:ascii="Times New Roman" w:hAnsi="Times New Roman"/>
          <w:sz w:val="28"/>
          <w:szCs w:val="28"/>
        </w:rPr>
        <w:t>-</w:t>
      </w:r>
      <w:r w:rsidR="00A6041F" w:rsidRPr="008E7AD0">
        <w:rPr>
          <w:rFonts w:ascii="Times New Roman" w:hAnsi="Times New Roman"/>
          <w:sz w:val="28"/>
          <w:szCs w:val="28"/>
          <w:lang w:val="vi-VN"/>
        </w:rPr>
        <w:t xml:space="preserve"> Thương binh và Xã hội </w:t>
      </w:r>
      <w:r w:rsidR="00CE23F6">
        <w:rPr>
          <w:rFonts w:ascii="Times New Roman" w:hAnsi="Times New Roman"/>
          <w:sz w:val="28"/>
          <w:szCs w:val="28"/>
        </w:rPr>
        <w:t xml:space="preserve">các tỉnh, thành phố </w:t>
      </w:r>
      <w:r w:rsidRPr="00A623BF">
        <w:rPr>
          <w:rFonts w:ascii="Times New Roman" w:hAnsi="Times New Roman"/>
          <w:sz w:val="28"/>
          <w:szCs w:val="28"/>
          <w:lang w:val="vi-VN"/>
        </w:rPr>
        <w:t>chỉ định 01cán bộ làm đầu mối về các hoạt động hội nhập quốc tế về lao động và xã hội, gửi danh sách về Bộ L</w:t>
      </w:r>
      <w:r w:rsidR="00A6041F" w:rsidRPr="008E7AD0">
        <w:rPr>
          <w:rFonts w:ascii="Times New Roman" w:hAnsi="Times New Roman"/>
          <w:sz w:val="28"/>
          <w:szCs w:val="28"/>
          <w:lang w:val="vi-VN"/>
        </w:rPr>
        <w:t xml:space="preserve">ao động </w:t>
      </w:r>
      <w:r w:rsidR="00CE23F6">
        <w:rPr>
          <w:rFonts w:ascii="Times New Roman" w:hAnsi="Times New Roman"/>
          <w:sz w:val="28"/>
          <w:szCs w:val="28"/>
        </w:rPr>
        <w:t>-</w:t>
      </w:r>
      <w:r w:rsidR="00A6041F" w:rsidRPr="008E7AD0">
        <w:rPr>
          <w:rFonts w:ascii="Times New Roman" w:hAnsi="Times New Roman"/>
          <w:sz w:val="28"/>
          <w:szCs w:val="28"/>
          <w:lang w:val="vi-VN"/>
        </w:rPr>
        <w:t xml:space="preserve"> Thương binh và Xã hộ</w:t>
      </w:r>
      <w:r w:rsidR="00521B54">
        <w:rPr>
          <w:rFonts w:ascii="Times New Roman" w:hAnsi="Times New Roman"/>
          <w:sz w:val="28"/>
          <w:szCs w:val="28"/>
          <w:lang w:val="vi-VN"/>
        </w:rPr>
        <w:t>i</w:t>
      </w:r>
      <w:r w:rsidR="00CE23F6">
        <w:rPr>
          <w:rFonts w:ascii="Times New Roman" w:hAnsi="Times New Roman"/>
          <w:sz w:val="28"/>
          <w:szCs w:val="28"/>
        </w:rPr>
        <w:t xml:space="preserve"> (qua </w:t>
      </w:r>
      <w:r w:rsidR="00CE23F6" w:rsidRPr="00A623BF">
        <w:rPr>
          <w:rFonts w:ascii="Times New Roman" w:hAnsi="Times New Roman"/>
          <w:sz w:val="28"/>
          <w:szCs w:val="28"/>
          <w:lang w:val="vi-VN"/>
        </w:rPr>
        <w:t>Vụ H</w:t>
      </w:r>
      <w:r w:rsidR="00CE23F6" w:rsidRPr="008E7AD0">
        <w:rPr>
          <w:rFonts w:ascii="Times New Roman" w:hAnsi="Times New Roman"/>
          <w:sz w:val="28"/>
          <w:szCs w:val="28"/>
          <w:lang w:val="vi-VN"/>
        </w:rPr>
        <w:t>ợp tác quốc tế</w:t>
      </w:r>
      <w:r w:rsidR="00CE23F6">
        <w:rPr>
          <w:rFonts w:ascii="Times New Roman" w:hAnsi="Times New Roman"/>
          <w:sz w:val="28"/>
          <w:szCs w:val="28"/>
        </w:rPr>
        <w:t>)</w:t>
      </w:r>
      <w:r w:rsidRPr="00A623BF">
        <w:rPr>
          <w:rFonts w:ascii="Times New Roman" w:hAnsi="Times New Roman"/>
          <w:sz w:val="28"/>
          <w:szCs w:val="28"/>
          <w:lang w:val="vi-VN"/>
        </w:rPr>
        <w:t>.</w:t>
      </w:r>
    </w:p>
    <w:p w:rsidR="00CE23F6" w:rsidRPr="00CE23F6" w:rsidRDefault="00A211D4" w:rsidP="00CE23F6">
      <w:pPr>
        <w:spacing w:after="240"/>
        <w:ind w:firstLine="720"/>
        <w:jc w:val="both"/>
        <w:rPr>
          <w:sz w:val="28"/>
          <w:szCs w:val="28"/>
        </w:rPr>
      </w:pPr>
      <w:r w:rsidRPr="003E5325">
        <w:rPr>
          <w:b/>
          <w:sz w:val="28"/>
          <w:szCs w:val="28"/>
          <w:lang w:val="vi-VN"/>
        </w:rPr>
        <w:t>4.</w:t>
      </w:r>
      <w:r w:rsidRPr="00A623BF">
        <w:rPr>
          <w:sz w:val="28"/>
          <w:szCs w:val="28"/>
          <w:lang w:val="vi-VN"/>
        </w:rPr>
        <w:t xml:space="preserve"> Trong quá trình thực hiện Kế hoạch tổng thể này, nếu thấy cần </w:t>
      </w:r>
      <w:r w:rsidR="00A6041F" w:rsidRPr="008E7AD0">
        <w:rPr>
          <w:sz w:val="28"/>
          <w:szCs w:val="28"/>
          <w:lang w:val="vi-VN"/>
        </w:rPr>
        <w:t>điều chỉnh</w:t>
      </w:r>
      <w:r w:rsidRPr="00A623BF">
        <w:rPr>
          <w:sz w:val="28"/>
          <w:szCs w:val="28"/>
          <w:lang w:val="vi-VN"/>
        </w:rPr>
        <w:t xml:space="preserve">, bổ sung những nội dung cụ thể, </w:t>
      </w:r>
      <w:r w:rsidR="00A6041F" w:rsidRPr="008E7AD0">
        <w:rPr>
          <w:sz w:val="28"/>
          <w:szCs w:val="28"/>
          <w:lang w:val="vi-VN"/>
        </w:rPr>
        <w:t xml:space="preserve">đề nghị </w:t>
      </w:r>
      <w:r w:rsidRPr="00A623BF">
        <w:rPr>
          <w:sz w:val="28"/>
          <w:szCs w:val="28"/>
          <w:lang w:val="vi-VN"/>
        </w:rPr>
        <w:t>các bộ</w:t>
      </w:r>
      <w:r w:rsidR="00CE23F6">
        <w:rPr>
          <w:sz w:val="28"/>
          <w:szCs w:val="28"/>
        </w:rPr>
        <w:t>,</w:t>
      </w:r>
      <w:r w:rsidRPr="00A623BF">
        <w:rPr>
          <w:sz w:val="28"/>
          <w:szCs w:val="28"/>
          <w:lang w:val="vi-VN"/>
        </w:rPr>
        <w:t xml:space="preserve"> ngành liên quan, Thủ trưởng các đơn vị thuộc Bộ </w:t>
      </w:r>
      <w:r w:rsidR="00A6041F" w:rsidRPr="008E7AD0">
        <w:rPr>
          <w:sz w:val="28"/>
          <w:szCs w:val="28"/>
          <w:lang w:val="vi-VN"/>
        </w:rPr>
        <w:t>Lao động</w:t>
      </w:r>
      <w:r w:rsidR="00CE23F6">
        <w:rPr>
          <w:sz w:val="28"/>
          <w:szCs w:val="28"/>
        </w:rPr>
        <w:t xml:space="preserve"> </w:t>
      </w:r>
      <w:r w:rsidR="00A6041F" w:rsidRPr="008E7AD0">
        <w:rPr>
          <w:sz w:val="28"/>
          <w:szCs w:val="28"/>
          <w:lang w:val="vi-VN"/>
        </w:rPr>
        <w:t>-</w:t>
      </w:r>
      <w:r w:rsidR="00CE23F6">
        <w:rPr>
          <w:sz w:val="28"/>
          <w:szCs w:val="28"/>
        </w:rPr>
        <w:t xml:space="preserve"> </w:t>
      </w:r>
      <w:r w:rsidR="00A6041F" w:rsidRPr="008E7AD0">
        <w:rPr>
          <w:sz w:val="28"/>
          <w:szCs w:val="28"/>
          <w:lang w:val="vi-VN"/>
        </w:rPr>
        <w:t xml:space="preserve">Thương binh và Xã hội </w:t>
      </w:r>
      <w:r w:rsidR="00A6041F" w:rsidRPr="00A623BF">
        <w:rPr>
          <w:sz w:val="28"/>
          <w:szCs w:val="28"/>
          <w:lang w:val="vi-VN"/>
        </w:rPr>
        <w:t xml:space="preserve">báo cáo Lãnh đạo Bộ Lao động </w:t>
      </w:r>
      <w:r w:rsidR="00CE23F6">
        <w:rPr>
          <w:sz w:val="28"/>
          <w:szCs w:val="28"/>
        </w:rPr>
        <w:t>-</w:t>
      </w:r>
      <w:r w:rsidR="00A6041F" w:rsidRPr="00A623BF">
        <w:rPr>
          <w:sz w:val="28"/>
          <w:szCs w:val="28"/>
          <w:lang w:val="vi-VN"/>
        </w:rPr>
        <w:t xml:space="preserve"> Thương binh và Xã hội</w:t>
      </w:r>
      <w:r w:rsidR="00CE23F6">
        <w:rPr>
          <w:sz w:val="28"/>
          <w:szCs w:val="28"/>
        </w:rPr>
        <w:t xml:space="preserve"> (</w:t>
      </w:r>
      <w:r w:rsidRPr="00A623BF">
        <w:rPr>
          <w:sz w:val="28"/>
          <w:szCs w:val="28"/>
          <w:lang w:val="vi-VN"/>
        </w:rPr>
        <w:t>qua Vụ Hợp tác quốc tế</w:t>
      </w:r>
      <w:r w:rsidR="00CE23F6">
        <w:rPr>
          <w:sz w:val="28"/>
          <w:szCs w:val="28"/>
        </w:rPr>
        <w:t>)</w:t>
      </w:r>
      <w:r w:rsidR="00A6041F" w:rsidRPr="008E7AD0">
        <w:rPr>
          <w:sz w:val="28"/>
          <w:szCs w:val="28"/>
          <w:lang w:val="vi-VN"/>
        </w:rPr>
        <w:t xml:space="preserve"> để </w:t>
      </w:r>
      <w:r w:rsidRPr="00A623BF">
        <w:rPr>
          <w:sz w:val="28"/>
          <w:szCs w:val="28"/>
          <w:lang w:val="vi-VN"/>
        </w:rPr>
        <w:t>xem xét, quyết định</w:t>
      </w:r>
      <w:r w:rsidR="00AF681E" w:rsidRPr="00A623BF">
        <w:rPr>
          <w:sz w:val="28"/>
          <w:szCs w:val="28"/>
          <w:lang w:val="vi-VN"/>
        </w:rPr>
        <w:t>.</w:t>
      </w:r>
      <w:r w:rsidR="00CE23F6">
        <w:rPr>
          <w:sz w:val="28"/>
          <w:szCs w:val="28"/>
        </w:rPr>
        <w:t>/.</w:t>
      </w:r>
    </w:p>
    <w:p w:rsidR="00904408" w:rsidRPr="00A623BF" w:rsidRDefault="00CE23F6" w:rsidP="00CE23F6">
      <w:pPr>
        <w:spacing w:after="60"/>
        <w:ind w:firstLine="720"/>
        <w:jc w:val="right"/>
        <w:rPr>
          <w:sz w:val="28"/>
          <w:szCs w:val="28"/>
          <w:lang w:val="vi-VN"/>
        </w:rPr>
      </w:pPr>
      <w:r>
        <w:rPr>
          <w:b/>
          <w:sz w:val="28"/>
          <w:szCs w:val="28"/>
        </w:rPr>
        <w:t xml:space="preserve">BỘ LAO ĐỘNG </w:t>
      </w:r>
      <w:r w:rsidR="004930BE">
        <w:rPr>
          <w:b/>
          <w:sz w:val="28"/>
          <w:szCs w:val="28"/>
        </w:rPr>
        <w:t>-</w:t>
      </w:r>
      <w:r>
        <w:rPr>
          <w:b/>
          <w:sz w:val="28"/>
          <w:szCs w:val="28"/>
        </w:rPr>
        <w:t xml:space="preserve"> THƯƠNG BINH VÀ XÃ HỘI</w:t>
      </w:r>
    </w:p>
    <w:sectPr w:rsidR="00904408" w:rsidRPr="00A623BF" w:rsidSect="00CE23F6">
      <w:footerReference w:type="default" r:id="rId7"/>
      <w:pgSz w:w="12240" w:h="15840"/>
      <w:pgMar w:top="851" w:right="1134" w:bottom="709" w:left="1701" w:header="720" w:footer="5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D4" w:rsidRDefault="00612CD4" w:rsidP="00A623BF">
      <w:r>
        <w:separator/>
      </w:r>
    </w:p>
  </w:endnote>
  <w:endnote w:type="continuationSeparator" w:id="0">
    <w:p w:rsidR="00612CD4" w:rsidRDefault="00612CD4" w:rsidP="00A6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94704"/>
      <w:docPartObj>
        <w:docPartGallery w:val="Page Numbers (Bottom of Page)"/>
        <w:docPartUnique/>
      </w:docPartObj>
    </w:sdtPr>
    <w:sdtEndPr>
      <w:rPr>
        <w:noProof/>
      </w:rPr>
    </w:sdtEndPr>
    <w:sdtContent>
      <w:p w:rsidR="00CE23F6" w:rsidRDefault="00CE23F6">
        <w:pPr>
          <w:pStyle w:val="Footer"/>
          <w:jc w:val="right"/>
        </w:pPr>
        <w:r>
          <w:fldChar w:fldCharType="begin"/>
        </w:r>
        <w:r>
          <w:instrText xml:space="preserve"> PAGE   \* MERGEFORMAT </w:instrText>
        </w:r>
        <w:r>
          <w:fldChar w:fldCharType="separate"/>
        </w:r>
        <w:r w:rsidR="00BE40CE">
          <w:rPr>
            <w:noProof/>
          </w:rPr>
          <w:t>3</w:t>
        </w:r>
        <w:r>
          <w:rPr>
            <w:noProof/>
          </w:rPr>
          <w:fldChar w:fldCharType="end"/>
        </w:r>
      </w:p>
    </w:sdtContent>
  </w:sdt>
  <w:p w:rsidR="00521B54" w:rsidRDefault="0052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D4" w:rsidRDefault="00612CD4" w:rsidP="00A623BF">
      <w:r>
        <w:separator/>
      </w:r>
    </w:p>
  </w:footnote>
  <w:footnote w:type="continuationSeparator" w:id="0">
    <w:p w:rsidR="00612CD4" w:rsidRDefault="00612CD4" w:rsidP="00A62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55"/>
    <w:rsid w:val="000407AA"/>
    <w:rsid w:val="00102783"/>
    <w:rsid w:val="001056A1"/>
    <w:rsid w:val="00113360"/>
    <w:rsid w:val="00144E45"/>
    <w:rsid w:val="00151839"/>
    <w:rsid w:val="001D1A0E"/>
    <w:rsid w:val="00222269"/>
    <w:rsid w:val="002704D3"/>
    <w:rsid w:val="002C3DDA"/>
    <w:rsid w:val="00317792"/>
    <w:rsid w:val="00317F57"/>
    <w:rsid w:val="00391AD0"/>
    <w:rsid w:val="003B7E63"/>
    <w:rsid w:val="003E5325"/>
    <w:rsid w:val="00414AF9"/>
    <w:rsid w:val="00421CFE"/>
    <w:rsid w:val="00430325"/>
    <w:rsid w:val="00471B9D"/>
    <w:rsid w:val="004930BE"/>
    <w:rsid w:val="00521B54"/>
    <w:rsid w:val="00533BFD"/>
    <w:rsid w:val="00570562"/>
    <w:rsid w:val="005926C2"/>
    <w:rsid w:val="0059701A"/>
    <w:rsid w:val="00612CD4"/>
    <w:rsid w:val="00637402"/>
    <w:rsid w:val="006942F1"/>
    <w:rsid w:val="006A518B"/>
    <w:rsid w:val="006C006F"/>
    <w:rsid w:val="006C0530"/>
    <w:rsid w:val="006C1848"/>
    <w:rsid w:val="0074432F"/>
    <w:rsid w:val="007611F6"/>
    <w:rsid w:val="0078284B"/>
    <w:rsid w:val="008B0824"/>
    <w:rsid w:val="008E7AD0"/>
    <w:rsid w:val="00904408"/>
    <w:rsid w:val="00924247"/>
    <w:rsid w:val="009775BD"/>
    <w:rsid w:val="00A12057"/>
    <w:rsid w:val="00A211D4"/>
    <w:rsid w:val="00A6041F"/>
    <w:rsid w:val="00A623BF"/>
    <w:rsid w:val="00A72B95"/>
    <w:rsid w:val="00AA2603"/>
    <w:rsid w:val="00AA67BD"/>
    <w:rsid w:val="00AB713D"/>
    <w:rsid w:val="00AC058F"/>
    <w:rsid w:val="00AE3B17"/>
    <w:rsid w:val="00AF39F7"/>
    <w:rsid w:val="00AF3DFC"/>
    <w:rsid w:val="00AF681E"/>
    <w:rsid w:val="00B9318F"/>
    <w:rsid w:val="00BA4C71"/>
    <w:rsid w:val="00BD49BF"/>
    <w:rsid w:val="00BE40CE"/>
    <w:rsid w:val="00BE5D55"/>
    <w:rsid w:val="00C03AB0"/>
    <w:rsid w:val="00CD1D4C"/>
    <w:rsid w:val="00CE23F6"/>
    <w:rsid w:val="00D1259B"/>
    <w:rsid w:val="00D60FE1"/>
    <w:rsid w:val="00D91810"/>
    <w:rsid w:val="00D97603"/>
    <w:rsid w:val="00DB4E03"/>
    <w:rsid w:val="00DE3B76"/>
    <w:rsid w:val="00F02A0F"/>
    <w:rsid w:val="00F057FC"/>
    <w:rsid w:val="00F4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D55"/>
    <w:pPr>
      <w:spacing w:before="100" w:beforeAutospacing="1" w:after="100" w:afterAutospacing="1"/>
    </w:pPr>
  </w:style>
  <w:style w:type="paragraph" w:styleId="ListParagraph">
    <w:name w:val="List Paragraph"/>
    <w:basedOn w:val="Normal"/>
    <w:qFormat/>
    <w:rsid w:val="00BE5D5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623BF"/>
    <w:pPr>
      <w:tabs>
        <w:tab w:val="center" w:pos="4680"/>
        <w:tab w:val="right" w:pos="9360"/>
      </w:tabs>
    </w:pPr>
  </w:style>
  <w:style w:type="character" w:customStyle="1" w:styleId="HeaderChar">
    <w:name w:val="Header Char"/>
    <w:basedOn w:val="DefaultParagraphFont"/>
    <w:link w:val="Header"/>
    <w:uiPriority w:val="99"/>
    <w:rsid w:val="00A62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3BF"/>
    <w:pPr>
      <w:tabs>
        <w:tab w:val="center" w:pos="4680"/>
        <w:tab w:val="right" w:pos="9360"/>
      </w:tabs>
    </w:pPr>
  </w:style>
  <w:style w:type="character" w:customStyle="1" w:styleId="FooterChar">
    <w:name w:val="Footer Char"/>
    <w:basedOn w:val="DefaultParagraphFont"/>
    <w:link w:val="Footer"/>
    <w:uiPriority w:val="99"/>
    <w:rsid w:val="00A623BF"/>
    <w:rPr>
      <w:rFonts w:ascii="Times New Roman" w:eastAsia="Times New Roman" w:hAnsi="Times New Roman" w:cs="Times New Roman"/>
      <w:sz w:val="24"/>
      <w:szCs w:val="24"/>
    </w:rPr>
  </w:style>
  <w:style w:type="table" w:styleId="TableGrid">
    <w:name w:val="Table Grid"/>
    <w:basedOn w:val="TableNormal"/>
    <w:uiPriority w:val="39"/>
    <w:rsid w:val="006C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0CE"/>
    <w:rPr>
      <w:rFonts w:ascii="Tahoma" w:hAnsi="Tahoma" w:cs="Tahoma"/>
      <w:sz w:val="16"/>
      <w:szCs w:val="16"/>
    </w:rPr>
  </w:style>
  <w:style w:type="character" w:customStyle="1" w:styleId="BalloonTextChar">
    <w:name w:val="Balloon Text Char"/>
    <w:basedOn w:val="DefaultParagraphFont"/>
    <w:link w:val="BalloonText"/>
    <w:uiPriority w:val="99"/>
    <w:semiHidden/>
    <w:rsid w:val="00BE40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5D55"/>
    <w:pPr>
      <w:spacing w:before="100" w:beforeAutospacing="1" w:after="100" w:afterAutospacing="1"/>
    </w:pPr>
  </w:style>
  <w:style w:type="paragraph" w:styleId="ListParagraph">
    <w:name w:val="List Paragraph"/>
    <w:basedOn w:val="Normal"/>
    <w:qFormat/>
    <w:rsid w:val="00BE5D5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623BF"/>
    <w:pPr>
      <w:tabs>
        <w:tab w:val="center" w:pos="4680"/>
        <w:tab w:val="right" w:pos="9360"/>
      </w:tabs>
    </w:pPr>
  </w:style>
  <w:style w:type="character" w:customStyle="1" w:styleId="HeaderChar">
    <w:name w:val="Header Char"/>
    <w:basedOn w:val="DefaultParagraphFont"/>
    <w:link w:val="Header"/>
    <w:uiPriority w:val="99"/>
    <w:rsid w:val="00A623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3BF"/>
    <w:pPr>
      <w:tabs>
        <w:tab w:val="center" w:pos="4680"/>
        <w:tab w:val="right" w:pos="9360"/>
      </w:tabs>
    </w:pPr>
  </w:style>
  <w:style w:type="character" w:customStyle="1" w:styleId="FooterChar">
    <w:name w:val="Footer Char"/>
    <w:basedOn w:val="DefaultParagraphFont"/>
    <w:link w:val="Footer"/>
    <w:uiPriority w:val="99"/>
    <w:rsid w:val="00A623BF"/>
    <w:rPr>
      <w:rFonts w:ascii="Times New Roman" w:eastAsia="Times New Roman" w:hAnsi="Times New Roman" w:cs="Times New Roman"/>
      <w:sz w:val="24"/>
      <w:szCs w:val="24"/>
    </w:rPr>
  </w:style>
  <w:style w:type="table" w:styleId="TableGrid">
    <w:name w:val="Table Grid"/>
    <w:basedOn w:val="TableNormal"/>
    <w:uiPriority w:val="39"/>
    <w:rsid w:val="006C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0CE"/>
    <w:rPr>
      <w:rFonts w:ascii="Tahoma" w:hAnsi="Tahoma" w:cs="Tahoma"/>
      <w:sz w:val="16"/>
      <w:szCs w:val="16"/>
    </w:rPr>
  </w:style>
  <w:style w:type="character" w:customStyle="1" w:styleId="BalloonTextChar">
    <w:name w:val="Balloon Text Char"/>
    <w:basedOn w:val="DefaultParagraphFont"/>
    <w:link w:val="BalloonText"/>
    <w:uiPriority w:val="99"/>
    <w:semiHidden/>
    <w:rsid w:val="00BE40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MOLISA</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Hoai Duc</cp:lastModifiedBy>
  <cp:revision>4</cp:revision>
  <cp:lastPrinted>2017-01-05T04:56:00Z</cp:lastPrinted>
  <dcterms:created xsi:type="dcterms:W3CDTF">2017-01-05T04:55:00Z</dcterms:created>
  <dcterms:modified xsi:type="dcterms:W3CDTF">2017-01-05T04:57:00Z</dcterms:modified>
</cp:coreProperties>
</file>