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108" w:type="dxa"/>
        <w:tblLayout w:type="fixed"/>
        <w:tblLook w:val="0000" w:firstRow="0" w:lastRow="0" w:firstColumn="0" w:lastColumn="0" w:noHBand="0" w:noVBand="0"/>
      </w:tblPr>
      <w:tblGrid>
        <w:gridCol w:w="4111"/>
        <w:gridCol w:w="5440"/>
      </w:tblGrid>
      <w:tr w:rsidR="009E1E8B" w:rsidRPr="00695C7C" w:rsidTr="008C0A05">
        <w:trPr>
          <w:trHeight w:val="1560"/>
        </w:trPr>
        <w:tc>
          <w:tcPr>
            <w:tcW w:w="4111" w:type="dxa"/>
          </w:tcPr>
          <w:p w:rsidR="00C33376" w:rsidRDefault="008C0A05" w:rsidP="008C0A05">
            <w:pPr>
              <w:ind w:left="-108" w:right="-108"/>
              <w:jc w:val="center"/>
              <w:rPr>
                <w:rFonts w:ascii="Times New Roman" w:eastAsiaTheme="minorEastAsia" w:hAnsi="Times New Roman"/>
                <w:b/>
                <w:sz w:val="24"/>
                <w:szCs w:val="26"/>
                <w:lang w:val="vi-VN"/>
              </w:rPr>
            </w:pPr>
            <w:r w:rsidRPr="008C0A05">
              <w:rPr>
                <w:rFonts w:ascii="Times New Roman" w:eastAsiaTheme="minorEastAsia" w:hAnsi="Times New Roman"/>
                <w:b/>
                <w:sz w:val="24"/>
                <w:szCs w:val="26"/>
                <w:lang w:val="vi-VN"/>
              </w:rPr>
              <w:t xml:space="preserve">BỘ LAO ĐỘNG </w:t>
            </w:r>
            <w:r w:rsidRPr="008C0A05">
              <w:rPr>
                <w:rFonts w:ascii="Times New Roman" w:eastAsiaTheme="minorEastAsia" w:hAnsi="Times New Roman"/>
                <w:b/>
                <w:sz w:val="24"/>
                <w:szCs w:val="26"/>
              </w:rPr>
              <w:t>-</w:t>
            </w:r>
            <w:r w:rsidRPr="008C0A05">
              <w:rPr>
                <w:rFonts w:ascii="Times New Roman" w:eastAsiaTheme="minorEastAsia" w:hAnsi="Times New Roman"/>
                <w:b/>
                <w:sz w:val="24"/>
                <w:szCs w:val="26"/>
                <w:lang w:val="vi-VN"/>
              </w:rPr>
              <w:t xml:space="preserve"> THƯƠNG BINH </w:t>
            </w:r>
          </w:p>
          <w:p w:rsidR="008C0A05" w:rsidRPr="008C0A05" w:rsidRDefault="008C0A05" w:rsidP="008C0A05">
            <w:pPr>
              <w:ind w:left="-108" w:right="-108"/>
              <w:jc w:val="center"/>
              <w:rPr>
                <w:rFonts w:ascii="Times New Roman" w:eastAsiaTheme="minorEastAsia" w:hAnsi="Times New Roman"/>
                <w:b/>
                <w:sz w:val="24"/>
                <w:szCs w:val="26"/>
                <w:lang w:val="vi-VN"/>
              </w:rPr>
            </w:pPr>
            <w:r w:rsidRPr="008C0A05">
              <w:rPr>
                <w:rFonts w:ascii="Times New Roman" w:eastAsiaTheme="minorEastAsia" w:hAnsi="Times New Roman"/>
                <w:b/>
                <w:sz w:val="24"/>
                <w:szCs w:val="26"/>
                <w:lang w:val="vi-VN"/>
              </w:rPr>
              <w:t>VÀ XÃ HỘI</w:t>
            </w:r>
          </w:p>
          <w:p w:rsidR="008C0A05" w:rsidRPr="008C0A05" w:rsidRDefault="00C33376" w:rsidP="008C0A05">
            <w:pPr>
              <w:spacing w:before="120"/>
              <w:jc w:val="center"/>
              <w:rPr>
                <w:rFonts w:ascii="Times New Roman" w:eastAsiaTheme="minorEastAsia" w:hAnsi="Times New Roman"/>
                <w:sz w:val="27"/>
                <w:szCs w:val="27"/>
                <w:lang w:val="vi-VN"/>
              </w:rPr>
            </w:pPr>
            <w:r w:rsidRPr="008C0A05">
              <w:rPr>
                <w:rFonts w:ascii="Times New Roman" w:eastAsiaTheme="minorEastAsia" w:hAnsi="Times New Roman"/>
                <w:noProof/>
                <w:szCs w:val="27"/>
              </w:rPr>
              <mc:AlternateContent>
                <mc:Choice Requires="wps">
                  <w:drawing>
                    <wp:anchor distT="0" distB="0" distL="114300" distR="114300" simplePos="0" relativeHeight="251659264" behindDoc="0" locked="0" layoutInCell="1" allowOverlap="1" wp14:anchorId="1EA88B7E" wp14:editId="42FC240F">
                      <wp:simplePos x="0" y="0"/>
                      <wp:positionH relativeFrom="column">
                        <wp:posOffset>843517</wp:posOffset>
                      </wp:positionH>
                      <wp:positionV relativeFrom="paragraph">
                        <wp:posOffset>28035</wp:posOffset>
                      </wp:positionV>
                      <wp:extent cx="77792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77792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1B6CD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pt,2.2pt" to="12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" strokecolor="black [3040]"/>
                  </w:pict>
                </mc:Fallback>
              </mc:AlternateContent>
            </w:r>
            <w:r w:rsidR="008C0A05" w:rsidRPr="008C0A05">
              <w:rPr>
                <w:rFonts w:ascii="Times New Roman" w:eastAsiaTheme="minorEastAsia" w:hAnsi="Times New Roman"/>
                <w:szCs w:val="27"/>
                <w:lang w:val="vi-VN"/>
              </w:rPr>
              <w:t>Số:</w:t>
            </w:r>
            <w:r w:rsidR="00392E6E">
              <w:rPr>
                <w:rFonts w:ascii="Times New Roman" w:eastAsiaTheme="minorEastAsia" w:hAnsi="Times New Roman"/>
                <w:szCs w:val="27"/>
              </w:rPr>
              <w:t xml:space="preserve"> 2915</w:t>
            </w:r>
            <w:r w:rsidR="008C0A05" w:rsidRPr="008C0A05">
              <w:rPr>
                <w:rFonts w:ascii="Times New Roman" w:eastAsiaTheme="minorEastAsia" w:hAnsi="Times New Roman"/>
                <w:szCs w:val="27"/>
                <w:lang w:val="vi-VN"/>
              </w:rPr>
              <w:t>/LĐTBXH-QLLĐNN</w:t>
            </w:r>
          </w:p>
          <w:p w:rsidR="009E1E8B" w:rsidRPr="008C0A05" w:rsidRDefault="008C0A05" w:rsidP="008C0A05">
            <w:pPr>
              <w:spacing w:before="120" w:after="120"/>
              <w:jc w:val="center"/>
              <w:rPr>
                <w:rFonts w:ascii="Times New Roman" w:hAnsi="Times New Roman"/>
                <w:kern w:val="20"/>
                <w:sz w:val="26"/>
                <w:szCs w:val="26"/>
                <w:lang w:val="vi-VN"/>
              </w:rPr>
            </w:pPr>
            <w:r w:rsidRPr="008C0A05">
              <w:rPr>
                <w:rFonts w:ascii="Times New Roman" w:eastAsiaTheme="minorEastAsia" w:hAnsi="Times New Roman"/>
                <w:spacing w:val="-2"/>
                <w:sz w:val="26"/>
                <w:szCs w:val="26"/>
                <w:lang w:val="vi-VN"/>
              </w:rPr>
              <w:t>V/v</w:t>
            </w:r>
            <w:r w:rsidRPr="008C0A05">
              <w:rPr>
                <w:rFonts w:ascii="Times New Roman" w:eastAsiaTheme="minorEastAsia" w:hAnsi="Times New Roman"/>
                <w:spacing w:val="-2"/>
                <w:sz w:val="26"/>
                <w:szCs w:val="26"/>
              </w:rPr>
              <w:t xml:space="preserve"> </w:t>
            </w:r>
            <w:r w:rsidRPr="008C0A05">
              <w:rPr>
                <w:rFonts w:ascii="Times New Roman" w:eastAsia="PMingLiU" w:hAnsi="Times New Roman"/>
                <w:sz w:val="26"/>
                <w:szCs w:val="26"/>
                <w:lang w:val="nl-NL" w:eastAsia="zh-TW"/>
              </w:rPr>
              <w:t>thí điểm đưa người lao động đi làm việc thời vụ tại Hàn Quốc</w:t>
            </w:r>
            <w:r w:rsidR="006D3459">
              <w:rPr>
                <w:rFonts w:ascii="Times New Roman" w:eastAsia="PMingLiU" w:hAnsi="Times New Roman"/>
                <w:sz w:val="26"/>
                <w:szCs w:val="26"/>
                <w:lang w:val="vi-VN" w:eastAsia="zh-TW"/>
              </w:rPr>
              <w:t xml:space="preserve"> theo thỏa thuận</w:t>
            </w:r>
            <w:r>
              <w:rPr>
                <w:rFonts w:ascii="Times New Roman" w:eastAsia="PMingLiU" w:hAnsi="Times New Roman"/>
                <w:sz w:val="26"/>
                <w:szCs w:val="26"/>
                <w:lang w:val="vi-VN" w:eastAsia="zh-TW"/>
              </w:rPr>
              <w:t xml:space="preserve"> hợp tác giữa các địa phương của hai nước</w:t>
            </w:r>
          </w:p>
        </w:tc>
        <w:tc>
          <w:tcPr>
            <w:tcW w:w="5440" w:type="dxa"/>
          </w:tcPr>
          <w:p w:rsidR="008C0A05" w:rsidRPr="008C0A05" w:rsidRDefault="008C0A05" w:rsidP="008C0A05">
            <w:pPr>
              <w:contextualSpacing/>
              <w:rPr>
                <w:rFonts w:ascii="Times New Roman" w:eastAsiaTheme="minorEastAsia" w:hAnsi="Times New Roman"/>
                <w:b/>
                <w:sz w:val="24"/>
                <w:szCs w:val="26"/>
                <w:lang w:val="vi-VN"/>
              </w:rPr>
            </w:pPr>
            <w:r w:rsidRPr="008C0A05">
              <w:rPr>
                <w:rFonts w:ascii="Times New Roman" w:eastAsiaTheme="minorEastAsia" w:hAnsi="Times New Roman"/>
                <w:b/>
                <w:sz w:val="24"/>
                <w:szCs w:val="26"/>
                <w:lang w:val="vi-VN"/>
              </w:rPr>
              <w:t>CỘNG HOÀ XÃ HỘI CHỦ NGHĨA VIỆT NAM</w:t>
            </w:r>
          </w:p>
          <w:p w:rsidR="008C0A05" w:rsidRPr="008C0A05" w:rsidRDefault="008C0A05" w:rsidP="008C0A05">
            <w:pPr>
              <w:contextualSpacing/>
              <w:jc w:val="center"/>
              <w:rPr>
                <w:rFonts w:ascii="Times New Roman" w:eastAsiaTheme="minorEastAsia" w:hAnsi="Times New Roman"/>
                <w:b/>
                <w:sz w:val="26"/>
                <w:szCs w:val="26"/>
                <w:lang w:val="vi-VN"/>
              </w:rPr>
            </w:pPr>
            <w:r w:rsidRPr="008C0A05">
              <w:rPr>
                <w:rFonts w:ascii="Times New Roman" w:eastAsiaTheme="minorEastAsia" w:hAnsi="Times New Roman"/>
                <w:b/>
                <w:sz w:val="26"/>
                <w:szCs w:val="26"/>
                <w:lang w:val="vi-VN"/>
              </w:rPr>
              <w:t>Độc lập - Tự do - Hạnh phúc</w:t>
            </w:r>
          </w:p>
          <w:p w:rsidR="008C0A05" w:rsidRPr="008C0A05" w:rsidRDefault="008C0A05" w:rsidP="008C0A05">
            <w:pPr>
              <w:spacing w:before="120" w:after="120"/>
              <w:contextualSpacing/>
              <w:jc w:val="center"/>
              <w:rPr>
                <w:rFonts w:asciiTheme="minorHAnsi" w:eastAsiaTheme="minorEastAsia" w:hAnsiTheme="minorHAnsi"/>
                <w:b/>
                <w:lang w:val="vi-VN"/>
              </w:rPr>
            </w:pPr>
            <w:r w:rsidRPr="008C0A05">
              <w:rPr>
                <w:rFonts w:eastAsiaTheme="minorEastAsia"/>
                <w:noProof/>
              </w:rPr>
              <mc:AlternateContent>
                <mc:Choice Requires="wps">
                  <w:drawing>
                    <wp:anchor distT="0" distB="0" distL="114300" distR="114300" simplePos="0" relativeHeight="251661312" behindDoc="0" locked="0" layoutInCell="1" allowOverlap="1" wp14:anchorId="408E47EA" wp14:editId="2D69BC71">
                      <wp:simplePos x="0" y="0"/>
                      <wp:positionH relativeFrom="column">
                        <wp:posOffset>716915</wp:posOffset>
                      </wp:positionH>
                      <wp:positionV relativeFrom="paragraph">
                        <wp:posOffset>10160</wp:posOffset>
                      </wp:positionV>
                      <wp:extent cx="2028825" cy="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149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8pt" to="2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VwEAIAACg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"/>
                  </w:pict>
                </mc:Fallback>
              </mc:AlternateContent>
            </w:r>
          </w:p>
          <w:p w:rsidR="008C0A05" w:rsidRPr="008C0A05" w:rsidRDefault="008C0A05" w:rsidP="008C0A05">
            <w:pPr>
              <w:spacing w:before="120" w:after="120"/>
              <w:contextualSpacing/>
              <w:jc w:val="center"/>
              <w:rPr>
                <w:rFonts w:ascii="Times New Roman" w:eastAsiaTheme="minorEastAsia" w:hAnsi="Times New Roman"/>
                <w:b/>
                <w:i/>
                <w:szCs w:val="27"/>
              </w:rPr>
            </w:pPr>
            <w:r w:rsidRPr="008C0A05">
              <w:rPr>
                <w:rFonts w:ascii="Times New Roman" w:eastAsiaTheme="minorEastAsia" w:hAnsi="Times New Roman"/>
                <w:i/>
                <w:szCs w:val="26"/>
                <w:lang w:val="vi-VN"/>
              </w:rPr>
              <w:t xml:space="preserve"> </w:t>
            </w:r>
            <w:r w:rsidRPr="008C0A05">
              <w:rPr>
                <w:rFonts w:ascii="Times New Roman" w:eastAsiaTheme="minorEastAsia" w:hAnsi="Times New Roman"/>
                <w:i/>
                <w:szCs w:val="27"/>
                <w:lang w:val="vi-VN"/>
              </w:rPr>
              <w:t xml:space="preserve">Hà Nội, ngày </w:t>
            </w:r>
            <w:r w:rsidR="00392E6E">
              <w:rPr>
                <w:rFonts w:ascii="Times New Roman" w:eastAsiaTheme="minorEastAsia" w:hAnsi="Times New Roman"/>
                <w:i/>
                <w:szCs w:val="27"/>
              </w:rPr>
              <w:t>04</w:t>
            </w:r>
            <w:r w:rsidRPr="008C0A05">
              <w:rPr>
                <w:rFonts w:ascii="Times New Roman" w:eastAsiaTheme="minorEastAsia" w:hAnsi="Times New Roman"/>
                <w:i/>
                <w:szCs w:val="27"/>
                <w:lang w:val="vi-VN"/>
              </w:rPr>
              <w:t xml:space="preserve"> tháng</w:t>
            </w:r>
            <w:r w:rsidR="00392E6E">
              <w:rPr>
                <w:rFonts w:ascii="Times New Roman" w:eastAsiaTheme="minorEastAsia" w:hAnsi="Times New Roman"/>
                <w:i/>
                <w:szCs w:val="27"/>
              </w:rPr>
              <w:t xml:space="preserve"> 8 </w:t>
            </w:r>
            <w:r w:rsidRPr="008C0A05">
              <w:rPr>
                <w:rFonts w:ascii="Times New Roman" w:eastAsiaTheme="minorEastAsia" w:hAnsi="Times New Roman"/>
                <w:i/>
                <w:szCs w:val="27"/>
                <w:lang w:val="vi-VN"/>
              </w:rPr>
              <w:t>năm 2020</w:t>
            </w:r>
          </w:p>
          <w:p w:rsidR="009E1E8B" w:rsidRPr="00695C7C" w:rsidRDefault="009E1E8B" w:rsidP="008C0A05">
            <w:pPr>
              <w:spacing w:before="120" w:after="120"/>
              <w:contextualSpacing/>
              <w:jc w:val="center"/>
              <w:rPr>
                <w:lang w:val="vi-VN"/>
              </w:rPr>
            </w:pPr>
          </w:p>
        </w:tc>
      </w:tr>
    </w:tbl>
    <w:p w:rsidR="00C33376" w:rsidRDefault="00C33376" w:rsidP="005E3B0E">
      <w:pPr>
        <w:spacing w:before="120" w:after="120"/>
        <w:jc w:val="center"/>
        <w:rPr>
          <w:rFonts w:ascii="Times New Roman" w:hAnsi="Times New Roman"/>
          <w:b/>
        </w:rPr>
      </w:pPr>
    </w:p>
    <w:p w:rsidR="009E1E8B" w:rsidRPr="00695C7C" w:rsidRDefault="009E1E8B" w:rsidP="005E3B0E">
      <w:pPr>
        <w:spacing w:before="120" w:after="120"/>
        <w:jc w:val="center"/>
        <w:rPr>
          <w:rFonts w:ascii="Times New Roman" w:hAnsi="Times New Roman"/>
        </w:rPr>
      </w:pPr>
      <w:r w:rsidRPr="00695C7C">
        <w:rPr>
          <w:rFonts w:ascii="Times New Roman" w:hAnsi="Times New Roman"/>
        </w:rPr>
        <w:t xml:space="preserve">       </w:t>
      </w:r>
      <w:r w:rsidRPr="00695C7C">
        <w:rPr>
          <w:rFonts w:ascii="Times New Roman" w:hAnsi="Times New Roman"/>
          <w:lang w:val="vi-VN"/>
        </w:rPr>
        <w:t xml:space="preserve">Kính gửi: </w:t>
      </w:r>
      <w:r w:rsidRPr="00695C7C">
        <w:rPr>
          <w:rFonts w:ascii="Times New Roman" w:hAnsi="Times New Roman"/>
        </w:rPr>
        <w:t>Ủy ban nhân dân các tỉnh, thành phố trực thuộc Trung ương</w:t>
      </w:r>
    </w:p>
    <w:p w:rsidR="009E1E8B" w:rsidRPr="00695C7C" w:rsidRDefault="009E1E8B" w:rsidP="00282352">
      <w:pPr>
        <w:spacing w:before="120" w:after="120"/>
        <w:jc w:val="center"/>
        <w:rPr>
          <w:rFonts w:ascii="Times New Roman" w:hAnsi="Times New Roman"/>
        </w:rPr>
      </w:pPr>
    </w:p>
    <w:p w:rsidR="00B211DB" w:rsidRPr="00695C7C" w:rsidRDefault="00B211DB" w:rsidP="00282352">
      <w:pPr>
        <w:spacing w:before="120" w:after="120"/>
        <w:ind w:firstLine="567"/>
        <w:jc w:val="both"/>
        <w:rPr>
          <w:rFonts w:ascii="Times New Roman" w:hAnsi="Times New Roman"/>
          <w:lang w:val="nl-NL"/>
        </w:rPr>
      </w:pPr>
      <w:r w:rsidRPr="00695C7C">
        <w:rPr>
          <w:rFonts w:ascii="Times New Roman" w:hAnsi="Times New Roman"/>
          <w:lang w:val="nl-NL"/>
        </w:rPr>
        <w:t xml:space="preserve">Thực hiện Nghị quyết số </w:t>
      </w:r>
      <w:r w:rsidR="0053489B" w:rsidRPr="00695C7C">
        <w:rPr>
          <w:rFonts w:ascii="Times New Roman" w:hAnsi="Times New Roman"/>
          <w:lang w:val="nl-NL"/>
        </w:rPr>
        <w:t>41</w:t>
      </w:r>
      <w:r w:rsidRPr="00695C7C">
        <w:rPr>
          <w:rFonts w:ascii="Times New Roman" w:hAnsi="Times New Roman"/>
          <w:lang w:val="nl-NL"/>
        </w:rPr>
        <w:t>/NQ-CP</w:t>
      </w:r>
      <w:r w:rsidR="00E52B72" w:rsidRPr="00695C7C">
        <w:rPr>
          <w:rFonts w:ascii="Times New Roman" w:hAnsi="Times New Roman"/>
          <w:lang w:val="nl-NL"/>
        </w:rPr>
        <w:t xml:space="preserve"> ngày 0</w:t>
      </w:r>
      <w:r w:rsidR="0053489B" w:rsidRPr="00695C7C">
        <w:rPr>
          <w:rFonts w:ascii="Times New Roman" w:hAnsi="Times New Roman"/>
          <w:lang w:val="nl-NL"/>
        </w:rPr>
        <w:t>9/4</w:t>
      </w:r>
      <w:r w:rsidR="00E52B72" w:rsidRPr="00695C7C">
        <w:rPr>
          <w:rFonts w:ascii="Times New Roman" w:hAnsi="Times New Roman"/>
          <w:lang w:val="nl-NL"/>
        </w:rPr>
        <w:t>/20</w:t>
      </w:r>
      <w:r w:rsidR="0053489B" w:rsidRPr="00695C7C">
        <w:rPr>
          <w:rFonts w:ascii="Times New Roman" w:hAnsi="Times New Roman"/>
          <w:lang w:val="nl-NL"/>
        </w:rPr>
        <w:t>20</w:t>
      </w:r>
      <w:r w:rsidRPr="00695C7C">
        <w:rPr>
          <w:rFonts w:ascii="Times New Roman" w:hAnsi="Times New Roman"/>
          <w:lang w:val="nl-NL"/>
        </w:rPr>
        <w:t xml:space="preserve"> </w:t>
      </w:r>
      <w:r w:rsidR="008C0A05">
        <w:rPr>
          <w:rFonts w:ascii="Times New Roman" w:hAnsi="Times New Roman"/>
          <w:lang w:val="vi-VN"/>
        </w:rPr>
        <w:t>của Chính phủ</w:t>
      </w:r>
      <w:r w:rsidRPr="00695C7C">
        <w:rPr>
          <w:rFonts w:ascii="Times New Roman" w:hAnsi="Times New Roman"/>
          <w:lang w:val="nl-NL"/>
        </w:rPr>
        <w:t xml:space="preserve"> </w:t>
      </w:r>
      <w:r w:rsidR="00C028BE" w:rsidRPr="00695C7C">
        <w:rPr>
          <w:rFonts w:ascii="Times New Roman" w:hAnsi="Times New Roman"/>
          <w:lang w:val="nl-NL"/>
        </w:rPr>
        <w:t xml:space="preserve">về việc </w:t>
      </w:r>
      <w:r w:rsidR="0053489B" w:rsidRPr="00695C7C">
        <w:rPr>
          <w:rFonts w:ascii="Times New Roman" w:hAnsi="Times New Roman"/>
          <w:lang w:val="nl-NL"/>
        </w:rPr>
        <w:t>tiếp tục thực hiện</w:t>
      </w:r>
      <w:r w:rsidR="00DD56A7">
        <w:rPr>
          <w:rFonts w:ascii="Times New Roman" w:hAnsi="Times New Roman"/>
          <w:lang w:val="nl-NL"/>
        </w:rPr>
        <w:t xml:space="preserve"> thí điểm</w:t>
      </w:r>
      <w:r w:rsidR="004F7792" w:rsidRPr="00695C7C">
        <w:rPr>
          <w:rFonts w:ascii="Times New Roman" w:hAnsi="Times New Roman"/>
          <w:lang w:val="nl-NL"/>
        </w:rPr>
        <w:t xml:space="preserve"> đưa người lao động đi làm</w:t>
      </w:r>
      <w:r w:rsidR="00A27D97">
        <w:rPr>
          <w:rFonts w:ascii="Times New Roman" w:hAnsi="Times New Roman"/>
          <w:lang w:val="nl-NL"/>
        </w:rPr>
        <w:t xml:space="preserve"> việc thời vụ tại Hàn Quốc theo Thỏa thuận hợp</w:t>
      </w:r>
      <w:r w:rsidR="004F7792" w:rsidRPr="00695C7C">
        <w:rPr>
          <w:rFonts w:ascii="Times New Roman" w:hAnsi="Times New Roman"/>
          <w:lang w:val="nl-NL"/>
        </w:rPr>
        <w:t xml:space="preserve"> tác giữa các địa phương của hai nước</w:t>
      </w:r>
      <w:r w:rsidR="00C028BE" w:rsidRPr="00695C7C">
        <w:rPr>
          <w:rFonts w:ascii="Times New Roman" w:hAnsi="Times New Roman"/>
          <w:lang w:val="nl-NL"/>
        </w:rPr>
        <w:t xml:space="preserve"> từ ng</w:t>
      </w:r>
      <w:r w:rsidRPr="00695C7C">
        <w:rPr>
          <w:rFonts w:ascii="Times New Roman" w:hAnsi="Times New Roman"/>
          <w:lang w:val="nl-NL"/>
        </w:rPr>
        <w:t>ày 01/01/20</w:t>
      </w:r>
      <w:r w:rsidR="0053489B" w:rsidRPr="00695C7C">
        <w:rPr>
          <w:rFonts w:ascii="Times New Roman" w:hAnsi="Times New Roman"/>
          <w:lang w:val="nl-NL"/>
        </w:rPr>
        <w:t>20 đến khi Luật Người lao động Việt Nam đi làm việc ở nước ngoài theo hợp đồng (sửa đổi) được thông qua và có hiệu lực</w:t>
      </w:r>
      <w:r w:rsidRPr="00695C7C">
        <w:rPr>
          <w:rFonts w:ascii="Times New Roman" w:hAnsi="Times New Roman"/>
          <w:lang w:val="nl-NL"/>
        </w:rPr>
        <w:t>,</w:t>
      </w:r>
      <w:r w:rsidR="00CD79EC" w:rsidRPr="00695C7C">
        <w:rPr>
          <w:rFonts w:ascii="Times New Roman" w:hAnsi="Times New Roman"/>
          <w:lang w:val="nl-NL"/>
        </w:rPr>
        <w:t xml:space="preserve"> sau khi thống nhất với các cơ quan liên quan,</w:t>
      </w:r>
      <w:r w:rsidRPr="00695C7C">
        <w:rPr>
          <w:rFonts w:ascii="Times New Roman" w:hAnsi="Times New Roman"/>
          <w:lang w:val="nl-NL"/>
        </w:rPr>
        <w:t xml:space="preserve"> </w:t>
      </w:r>
      <w:r w:rsidR="004F7792" w:rsidRPr="00695C7C">
        <w:rPr>
          <w:rFonts w:ascii="Times New Roman" w:hAnsi="Times New Roman"/>
          <w:lang w:val="nl-NL"/>
        </w:rPr>
        <w:t>Bộ Lao động – Thương binh và Xã hội hướng dẫn</w:t>
      </w:r>
      <w:r w:rsidRPr="00695C7C">
        <w:rPr>
          <w:rFonts w:ascii="Times New Roman" w:hAnsi="Times New Roman"/>
          <w:lang w:val="nl-NL"/>
        </w:rPr>
        <w:t xml:space="preserve"> </w:t>
      </w:r>
      <w:r w:rsidR="00242B08" w:rsidRPr="00695C7C">
        <w:rPr>
          <w:rFonts w:ascii="Times New Roman" w:hAnsi="Times New Roman"/>
          <w:lang w:val="nl-NL"/>
        </w:rPr>
        <w:t>việc</w:t>
      </w:r>
      <w:r w:rsidR="00E52B72" w:rsidRPr="00695C7C">
        <w:rPr>
          <w:rFonts w:ascii="Times New Roman" w:hAnsi="Times New Roman"/>
          <w:lang w:val="nl-NL"/>
        </w:rPr>
        <w:t xml:space="preserve"> ký kết, thực hiện T</w:t>
      </w:r>
      <w:r w:rsidR="00CD674D" w:rsidRPr="00695C7C">
        <w:rPr>
          <w:rFonts w:ascii="Times New Roman" w:hAnsi="Times New Roman"/>
          <w:lang w:val="nl-NL"/>
        </w:rPr>
        <w:t>hỏa thuận</w:t>
      </w:r>
      <w:r w:rsidR="00242B08" w:rsidRPr="00695C7C">
        <w:rPr>
          <w:rFonts w:ascii="Times New Roman" w:hAnsi="Times New Roman"/>
          <w:lang w:val="nl-NL"/>
        </w:rPr>
        <w:t xml:space="preserve"> </w:t>
      </w:r>
      <w:r w:rsidR="00670FC6" w:rsidRPr="00695C7C">
        <w:rPr>
          <w:rFonts w:ascii="Times New Roman" w:hAnsi="Times New Roman"/>
          <w:lang w:val="nl-NL"/>
        </w:rPr>
        <w:t xml:space="preserve">với địa phương của Hàn Quốc </w:t>
      </w:r>
      <w:r w:rsidR="00E86E6E" w:rsidRPr="00695C7C">
        <w:rPr>
          <w:rFonts w:ascii="Times New Roman" w:hAnsi="Times New Roman"/>
          <w:lang w:val="nl-NL"/>
        </w:rPr>
        <w:t>về đưa</w:t>
      </w:r>
      <w:r w:rsidR="00670FC6" w:rsidRPr="00695C7C">
        <w:rPr>
          <w:rFonts w:ascii="Times New Roman" w:hAnsi="Times New Roman"/>
          <w:lang w:val="nl-NL"/>
        </w:rPr>
        <w:t xml:space="preserve"> người</w:t>
      </w:r>
      <w:r w:rsidR="00E86E6E" w:rsidRPr="00695C7C">
        <w:rPr>
          <w:rFonts w:ascii="Times New Roman" w:hAnsi="Times New Roman"/>
          <w:lang w:val="nl-NL"/>
        </w:rPr>
        <w:t xml:space="preserve"> lao động đi làm việc thời vụ </w:t>
      </w:r>
      <w:r w:rsidRPr="00695C7C">
        <w:rPr>
          <w:rFonts w:ascii="Times New Roman" w:hAnsi="Times New Roman"/>
          <w:lang w:val="nl-NL"/>
        </w:rPr>
        <w:t>như sau:</w:t>
      </w:r>
    </w:p>
    <w:p w:rsidR="00C028BE" w:rsidRPr="0054477B" w:rsidRDefault="00155526" w:rsidP="00282352">
      <w:pPr>
        <w:pStyle w:val="ListParagraph"/>
        <w:numPr>
          <w:ilvl w:val="0"/>
          <w:numId w:val="14"/>
        </w:numPr>
        <w:spacing w:before="120" w:after="120"/>
        <w:jc w:val="both"/>
        <w:rPr>
          <w:rFonts w:ascii="Times New Roman" w:hAnsi="Times New Roman"/>
          <w:b/>
          <w:lang w:val="nl-NL"/>
        </w:rPr>
      </w:pPr>
      <w:r w:rsidRPr="0054477B">
        <w:rPr>
          <w:rFonts w:ascii="Times New Roman" w:hAnsi="Times New Roman"/>
          <w:b/>
          <w:lang w:val="nl-NL"/>
        </w:rPr>
        <w:t>Ký</w:t>
      </w:r>
      <w:r w:rsidR="00C028BE" w:rsidRPr="0054477B">
        <w:rPr>
          <w:rFonts w:ascii="Times New Roman" w:hAnsi="Times New Roman"/>
          <w:b/>
          <w:lang w:val="nl-NL"/>
        </w:rPr>
        <w:t xml:space="preserve"> kết</w:t>
      </w:r>
      <w:r w:rsidR="00E763EB" w:rsidRPr="0054477B">
        <w:rPr>
          <w:rFonts w:ascii="Times New Roman" w:hAnsi="Times New Roman"/>
          <w:b/>
          <w:lang w:val="nl-NL"/>
        </w:rPr>
        <w:t xml:space="preserve"> Thỏa thuận</w:t>
      </w:r>
    </w:p>
    <w:p w:rsidR="009D76E3" w:rsidRDefault="00C82959" w:rsidP="00282352">
      <w:pPr>
        <w:spacing w:before="120" w:after="120"/>
        <w:ind w:firstLine="567"/>
        <w:jc w:val="both"/>
        <w:rPr>
          <w:rFonts w:ascii="Times New Roman" w:hAnsi="Times New Roman"/>
          <w:lang w:val="nl-NL"/>
        </w:rPr>
      </w:pPr>
      <w:r>
        <w:rPr>
          <w:rFonts w:ascii="Times New Roman" w:hAnsi="Times New Roman"/>
          <w:lang w:val="nl-NL"/>
        </w:rPr>
        <w:t>Trên cơ sở quan hệ</w:t>
      </w:r>
      <w:r w:rsidR="00E6541C">
        <w:rPr>
          <w:rFonts w:ascii="Times New Roman" w:hAnsi="Times New Roman"/>
          <w:lang w:val="nl-NL"/>
        </w:rPr>
        <w:t xml:space="preserve"> hợp tác</w:t>
      </w:r>
      <w:r>
        <w:rPr>
          <w:rFonts w:ascii="Times New Roman" w:hAnsi="Times New Roman"/>
          <w:lang w:val="nl-NL"/>
        </w:rPr>
        <w:t xml:space="preserve"> sẵn có giữa</w:t>
      </w:r>
      <w:r w:rsidR="00E6541C">
        <w:rPr>
          <w:rFonts w:ascii="Times New Roman" w:hAnsi="Times New Roman"/>
          <w:lang w:val="nl-NL"/>
        </w:rPr>
        <w:t xml:space="preserve"> địa phương </w:t>
      </w:r>
      <w:r>
        <w:rPr>
          <w:rFonts w:ascii="Times New Roman" w:hAnsi="Times New Roman"/>
          <w:lang w:val="nl-NL"/>
        </w:rPr>
        <w:t xml:space="preserve">Việt Nam </w:t>
      </w:r>
      <w:r w:rsidR="00E6541C">
        <w:rPr>
          <w:rFonts w:ascii="Times New Roman" w:hAnsi="Times New Roman"/>
          <w:lang w:val="nl-NL"/>
        </w:rPr>
        <w:t xml:space="preserve">với địa phương Hàn Quốc, </w:t>
      </w:r>
      <w:r w:rsidR="00C33376">
        <w:rPr>
          <w:rFonts w:ascii="Times New Roman" w:hAnsi="Times New Roman"/>
          <w:lang w:val="nl-NL"/>
        </w:rPr>
        <w:t>cơ quan cấp tỉnh</w:t>
      </w:r>
      <w:r>
        <w:rPr>
          <w:rFonts w:ascii="Times New Roman" w:hAnsi="Times New Roman"/>
          <w:lang w:val="nl-NL"/>
        </w:rPr>
        <w:t xml:space="preserve"> trao đổi và</w:t>
      </w:r>
      <w:r w:rsidR="00E6541C">
        <w:rPr>
          <w:rFonts w:ascii="Times New Roman" w:hAnsi="Times New Roman"/>
          <w:lang w:val="nl-NL"/>
        </w:rPr>
        <w:t xml:space="preserve"> </w:t>
      </w:r>
      <w:r w:rsidR="006D3459">
        <w:rPr>
          <w:rFonts w:ascii="Times New Roman" w:hAnsi="Times New Roman"/>
          <w:lang w:val="nl-NL"/>
        </w:rPr>
        <w:t xml:space="preserve">ký kết </w:t>
      </w:r>
      <w:r w:rsidR="00155526" w:rsidRPr="00695C7C">
        <w:rPr>
          <w:rFonts w:ascii="Times New Roman" w:hAnsi="Times New Roman"/>
          <w:lang w:val="nl-NL"/>
        </w:rPr>
        <w:t>Thỏa thuận</w:t>
      </w:r>
      <w:r w:rsidR="00E6541C">
        <w:rPr>
          <w:rFonts w:ascii="Times New Roman" w:hAnsi="Times New Roman"/>
          <w:lang w:val="nl-NL"/>
        </w:rPr>
        <w:t xml:space="preserve"> hợp tác</w:t>
      </w:r>
      <w:r w:rsidR="00155526" w:rsidRPr="00695C7C">
        <w:rPr>
          <w:rFonts w:ascii="Times New Roman" w:hAnsi="Times New Roman"/>
          <w:lang w:val="nl-NL"/>
        </w:rPr>
        <w:t xml:space="preserve"> </w:t>
      </w:r>
      <w:r w:rsidR="000304FF" w:rsidRPr="00695C7C">
        <w:rPr>
          <w:rFonts w:ascii="Times New Roman" w:hAnsi="Times New Roman"/>
          <w:lang w:val="nl-NL"/>
        </w:rPr>
        <w:t>về đưa người lao động đi làm việc thời vụ tại Hàn Quốc (sau đây gọi là Thỏa thuận)</w:t>
      </w:r>
      <w:r w:rsidR="009D76E3">
        <w:rPr>
          <w:rFonts w:ascii="Times New Roman" w:hAnsi="Times New Roman"/>
          <w:lang w:val="nl-NL"/>
        </w:rPr>
        <w:t xml:space="preserve">, cụ thể như sau: </w:t>
      </w:r>
    </w:p>
    <w:p w:rsidR="00155526" w:rsidRDefault="009D76E3" w:rsidP="00282352">
      <w:pPr>
        <w:spacing w:before="120" w:after="120"/>
        <w:ind w:firstLine="567"/>
        <w:jc w:val="both"/>
        <w:rPr>
          <w:rFonts w:ascii="Times New Roman" w:hAnsi="Times New Roman"/>
          <w:lang w:val="nl-NL"/>
        </w:rPr>
      </w:pPr>
      <w:r>
        <w:rPr>
          <w:rFonts w:ascii="Times New Roman" w:hAnsi="Times New Roman"/>
          <w:lang w:val="nl-NL"/>
        </w:rPr>
        <w:t xml:space="preserve">- </w:t>
      </w:r>
      <w:r w:rsidR="00C82959">
        <w:rPr>
          <w:rFonts w:ascii="Times New Roman" w:hAnsi="Times New Roman"/>
          <w:lang w:val="nl-NL"/>
        </w:rPr>
        <w:t>Việc ký kết Thỏa thuận thực hiện</w:t>
      </w:r>
      <w:r w:rsidR="000304FF" w:rsidRPr="00695C7C">
        <w:rPr>
          <w:rFonts w:ascii="Times New Roman" w:hAnsi="Times New Roman"/>
          <w:lang w:val="nl-NL"/>
        </w:rPr>
        <w:t xml:space="preserve"> theo</w:t>
      </w:r>
      <w:r w:rsidR="00C82959">
        <w:rPr>
          <w:rFonts w:ascii="Times New Roman" w:hAnsi="Times New Roman"/>
          <w:lang w:val="nl-NL"/>
        </w:rPr>
        <w:t xml:space="preserve"> thẩm quyền,</w:t>
      </w:r>
      <w:r w:rsidR="00E6541C">
        <w:rPr>
          <w:rFonts w:ascii="Times New Roman" w:hAnsi="Times New Roman"/>
          <w:lang w:val="nl-NL"/>
        </w:rPr>
        <w:t xml:space="preserve"> trình tự và thủ tục</w:t>
      </w:r>
      <w:r w:rsidR="000304FF" w:rsidRPr="00695C7C">
        <w:rPr>
          <w:rFonts w:ascii="Times New Roman" w:hAnsi="Times New Roman"/>
          <w:lang w:val="nl-NL"/>
        </w:rPr>
        <w:t xml:space="preserve"> quy định tại</w:t>
      </w:r>
      <w:r w:rsidR="00C33376">
        <w:rPr>
          <w:rFonts w:ascii="Times New Roman" w:hAnsi="Times New Roman"/>
          <w:lang w:val="nl-NL"/>
        </w:rPr>
        <w:t xml:space="preserve"> Điều 15, </w:t>
      </w:r>
      <w:r w:rsidR="00A35CCC">
        <w:rPr>
          <w:rFonts w:ascii="Times New Roman" w:hAnsi="Times New Roman"/>
          <w:lang w:val="nl-NL"/>
        </w:rPr>
        <w:t>16</w:t>
      </w:r>
      <w:r w:rsidR="00C33376">
        <w:rPr>
          <w:rFonts w:ascii="Times New Roman" w:hAnsi="Times New Roman"/>
          <w:lang w:val="nl-NL"/>
        </w:rPr>
        <w:t>, 19 và 20</w:t>
      </w:r>
      <w:r w:rsidR="000304FF" w:rsidRPr="00695C7C">
        <w:rPr>
          <w:rFonts w:ascii="Times New Roman" w:hAnsi="Times New Roman"/>
          <w:lang w:val="nl-NL"/>
        </w:rPr>
        <w:t xml:space="preserve"> Pháp lệnh số 33/2007/PL-UBTVQH </w:t>
      </w:r>
      <w:r w:rsidR="00C20DF5" w:rsidRPr="00695C7C">
        <w:rPr>
          <w:rFonts w:ascii="Times New Roman" w:hAnsi="Times New Roman"/>
          <w:lang w:val="nl-NL"/>
        </w:rPr>
        <w:t>ngày 20/4/2007 của Ủy ban thường vụ Quốc hội về ký kết và thực hiện thỏa thuận quốc tế</w:t>
      </w:r>
      <w:r>
        <w:rPr>
          <w:rFonts w:ascii="Times New Roman" w:hAnsi="Times New Roman"/>
          <w:lang w:val="nl-NL"/>
        </w:rPr>
        <w:t xml:space="preserve">. </w:t>
      </w:r>
    </w:p>
    <w:p w:rsidR="009D76E3" w:rsidRDefault="009D76E3" w:rsidP="009D76E3">
      <w:pPr>
        <w:spacing w:before="120" w:after="120"/>
        <w:ind w:firstLine="567"/>
        <w:jc w:val="both"/>
        <w:rPr>
          <w:rFonts w:ascii="Times New Roman" w:hAnsi="Times New Roman"/>
          <w:lang w:val="nl-NL"/>
        </w:rPr>
      </w:pPr>
      <w:r>
        <w:rPr>
          <w:rFonts w:ascii="Times New Roman" w:hAnsi="Times New Roman"/>
          <w:lang w:val="nl-NL"/>
        </w:rPr>
        <w:t>- Trước khi tiến hành ký kết T</w:t>
      </w:r>
      <w:r w:rsidR="006D3459">
        <w:rPr>
          <w:rFonts w:ascii="Times New Roman" w:hAnsi="Times New Roman"/>
          <w:lang w:val="nl-NL"/>
        </w:rPr>
        <w:t>hỏa thuận</w:t>
      </w:r>
      <w:r>
        <w:rPr>
          <w:rFonts w:ascii="Times New Roman" w:hAnsi="Times New Roman"/>
          <w:lang w:val="nl-NL"/>
        </w:rPr>
        <w:t>, cơ quan cấp tỉnh lấy ý kiến bằng văn bản của Bộ Ngoại giao và Bộ Lao động – Thương binh và Xã hội theo quy định tại Khoản 1 Điều 16 Pháp lệnh số 33/2007/PL-UBTVQH.</w:t>
      </w:r>
    </w:p>
    <w:p w:rsidR="00C60F9D" w:rsidRDefault="009D76E3" w:rsidP="009D76E3">
      <w:pPr>
        <w:spacing w:before="120" w:after="120"/>
        <w:ind w:firstLine="567"/>
        <w:jc w:val="both"/>
        <w:rPr>
          <w:rFonts w:ascii="Times New Roman" w:hAnsi="Times New Roman"/>
          <w:lang w:val="nl-NL"/>
        </w:rPr>
      </w:pPr>
      <w:r>
        <w:rPr>
          <w:rFonts w:ascii="Times New Roman" w:hAnsi="Times New Roman"/>
          <w:lang w:val="nl-NL"/>
        </w:rPr>
        <w:t xml:space="preserve">- </w:t>
      </w:r>
      <w:r w:rsidR="004D282C" w:rsidRPr="00695C7C">
        <w:rPr>
          <w:rFonts w:ascii="Times New Roman" w:hAnsi="Times New Roman"/>
          <w:lang w:val="nl-NL"/>
        </w:rPr>
        <w:t xml:space="preserve">Sau khi ký kết Thỏa thuận, </w:t>
      </w:r>
      <w:r w:rsidR="00C33376">
        <w:rPr>
          <w:rFonts w:ascii="Times New Roman" w:hAnsi="Times New Roman"/>
          <w:lang w:val="nl-NL"/>
        </w:rPr>
        <w:t>cơ quan</w:t>
      </w:r>
      <w:r w:rsidR="004D282C" w:rsidRPr="00695C7C">
        <w:rPr>
          <w:rFonts w:ascii="Times New Roman" w:hAnsi="Times New Roman"/>
          <w:lang w:val="nl-NL"/>
        </w:rPr>
        <w:t xml:space="preserve"> cấp tỉnh có trách nhiệm báo cáo Thủ tướng </w:t>
      </w:r>
      <w:r w:rsidR="008C0A05">
        <w:rPr>
          <w:rFonts w:ascii="Times New Roman" w:hAnsi="Times New Roman"/>
          <w:lang w:val="vi-VN"/>
        </w:rPr>
        <w:t>C</w:t>
      </w:r>
      <w:r w:rsidR="004D282C" w:rsidRPr="00695C7C">
        <w:rPr>
          <w:rFonts w:ascii="Times New Roman" w:hAnsi="Times New Roman"/>
          <w:lang w:val="nl-NL"/>
        </w:rPr>
        <w:t>hính phủ bằng văn bản, đồng thời gửi Bộ Ngoại giao</w:t>
      </w:r>
      <w:r w:rsidR="00D50898">
        <w:rPr>
          <w:rFonts w:ascii="Times New Roman" w:hAnsi="Times New Roman"/>
          <w:lang w:val="nl-NL"/>
        </w:rPr>
        <w:t>, Bộ Lao động – Thương binh và Xã hội</w:t>
      </w:r>
      <w:r w:rsidR="004D282C" w:rsidRPr="00695C7C">
        <w:rPr>
          <w:rFonts w:ascii="Times New Roman" w:hAnsi="Times New Roman"/>
          <w:lang w:val="nl-NL"/>
        </w:rPr>
        <w:t xml:space="preserve"> bản sao Thỏa thuận đã được ký kết.</w:t>
      </w:r>
    </w:p>
    <w:p w:rsidR="00B26FA0" w:rsidRDefault="009D76E3" w:rsidP="00282352">
      <w:pPr>
        <w:spacing w:before="120" w:after="120"/>
        <w:ind w:firstLine="567"/>
        <w:jc w:val="both"/>
        <w:rPr>
          <w:rFonts w:ascii="Times New Roman" w:hAnsi="Times New Roman"/>
          <w:lang w:val="nl-NL"/>
        </w:rPr>
      </w:pPr>
      <w:r>
        <w:rPr>
          <w:rFonts w:ascii="Times New Roman" w:hAnsi="Times New Roman"/>
          <w:lang w:val="nl-NL"/>
        </w:rPr>
        <w:t xml:space="preserve">- </w:t>
      </w:r>
      <w:r w:rsidR="00B26FA0" w:rsidRPr="00B26FA0">
        <w:rPr>
          <w:rFonts w:ascii="Times New Roman" w:hAnsi="Times New Roman"/>
          <w:lang w:val="nl-NL"/>
        </w:rPr>
        <w:t>Kinh phí ký kết</w:t>
      </w:r>
      <w:r w:rsidR="006D3459">
        <w:rPr>
          <w:rFonts w:ascii="Times New Roman" w:hAnsi="Times New Roman"/>
          <w:lang w:val="nl-NL"/>
        </w:rPr>
        <w:t xml:space="preserve"> và thực hiện Thỏa thuận</w:t>
      </w:r>
      <w:r w:rsidR="00B26FA0" w:rsidRPr="00B26FA0">
        <w:rPr>
          <w:rFonts w:ascii="Times New Roman" w:hAnsi="Times New Roman"/>
          <w:lang w:val="nl-NL"/>
        </w:rPr>
        <w:t xml:space="preserve"> thực hiện theo quy định tại Khoản 1 </w:t>
      </w:r>
      <w:r w:rsidR="00B26FA0" w:rsidRPr="00B26FA0">
        <w:rPr>
          <w:rFonts w:ascii="Times New Roman" w:hAnsi="Times New Roman"/>
        </w:rPr>
        <w:t xml:space="preserve">Điều 32 </w:t>
      </w:r>
      <w:r w:rsidR="00B26FA0" w:rsidRPr="00B26FA0">
        <w:rPr>
          <w:rFonts w:ascii="Times New Roman" w:hAnsi="Times New Roman"/>
          <w:lang w:val="nl-NL"/>
        </w:rPr>
        <w:t>Pháp lệnh số 33/2007/PL-UBTVQH11.</w:t>
      </w:r>
    </w:p>
    <w:p w:rsidR="003877F4" w:rsidRPr="0054477B" w:rsidRDefault="00194084" w:rsidP="00282352">
      <w:pPr>
        <w:pStyle w:val="ListParagraph"/>
        <w:numPr>
          <w:ilvl w:val="0"/>
          <w:numId w:val="14"/>
        </w:numPr>
        <w:spacing w:before="120" w:after="120"/>
        <w:jc w:val="both"/>
        <w:rPr>
          <w:rFonts w:ascii="Times New Roman" w:hAnsi="Times New Roman"/>
          <w:b/>
          <w:lang w:val="nl-NL"/>
        </w:rPr>
      </w:pPr>
      <w:r w:rsidRPr="0054477B">
        <w:rPr>
          <w:rFonts w:ascii="Times New Roman" w:hAnsi="Times New Roman"/>
          <w:b/>
          <w:lang w:val="nl-NL"/>
        </w:rPr>
        <w:t>Nội dung chính</w:t>
      </w:r>
      <w:r w:rsidR="003877F4" w:rsidRPr="0054477B">
        <w:rPr>
          <w:rFonts w:ascii="Times New Roman" w:hAnsi="Times New Roman"/>
          <w:b/>
          <w:lang w:val="nl-NL"/>
        </w:rPr>
        <w:t xml:space="preserve"> của Thỏa thuận</w:t>
      </w:r>
    </w:p>
    <w:p w:rsidR="00D50898" w:rsidRDefault="00E6541C" w:rsidP="00282352">
      <w:pPr>
        <w:spacing w:before="120" w:after="120"/>
        <w:ind w:firstLine="567"/>
        <w:jc w:val="both"/>
        <w:rPr>
          <w:rFonts w:ascii="Times New Roman" w:hAnsi="Times New Roman"/>
          <w:lang w:val="nl-NL"/>
        </w:rPr>
      </w:pPr>
      <w:r>
        <w:rPr>
          <w:rFonts w:ascii="Times New Roman" w:hAnsi="Times New Roman"/>
          <w:lang w:val="nl-NL"/>
        </w:rPr>
        <w:t>Thỏa thuận</w:t>
      </w:r>
      <w:r w:rsidR="006D3459">
        <w:rPr>
          <w:rFonts w:ascii="Times New Roman" w:hAnsi="Times New Roman"/>
          <w:lang w:val="nl-NL"/>
        </w:rPr>
        <w:t xml:space="preserve"> hợp tác về đưa người lao động</w:t>
      </w:r>
      <w:r>
        <w:rPr>
          <w:rFonts w:ascii="Times New Roman" w:hAnsi="Times New Roman"/>
          <w:lang w:val="nl-NL"/>
        </w:rPr>
        <w:t xml:space="preserve"> đi làm việc thời vụ tại Hàn Quốc </w:t>
      </w:r>
      <w:r w:rsidR="00D068D9">
        <w:rPr>
          <w:rFonts w:ascii="Times New Roman" w:hAnsi="Times New Roman"/>
          <w:lang w:val="nl-NL"/>
        </w:rPr>
        <w:t xml:space="preserve">phải phù hợp với pháp luật Việt Nam, pháp luật Hàn </w:t>
      </w:r>
      <w:r w:rsidR="00D11E98">
        <w:rPr>
          <w:rFonts w:ascii="Times New Roman" w:hAnsi="Times New Roman"/>
          <w:lang w:val="nl-NL"/>
        </w:rPr>
        <w:t>Q</w:t>
      </w:r>
      <w:r w:rsidR="00D068D9">
        <w:rPr>
          <w:rFonts w:ascii="Times New Roman" w:hAnsi="Times New Roman"/>
          <w:lang w:val="nl-NL"/>
        </w:rPr>
        <w:t xml:space="preserve">uốc và có những nội dung chính sau đây: </w:t>
      </w:r>
    </w:p>
    <w:p w:rsidR="00D50898" w:rsidRDefault="00D50898" w:rsidP="00282352">
      <w:pPr>
        <w:spacing w:before="120" w:after="120"/>
        <w:ind w:firstLine="567"/>
        <w:jc w:val="both"/>
        <w:rPr>
          <w:rFonts w:ascii="Times New Roman" w:hAnsi="Times New Roman"/>
          <w:lang w:val="nl-NL"/>
        </w:rPr>
      </w:pPr>
      <w:r>
        <w:rPr>
          <w:rFonts w:ascii="Times New Roman" w:hAnsi="Times New Roman"/>
          <w:lang w:val="nl-NL"/>
        </w:rPr>
        <w:lastRenderedPageBreak/>
        <w:t xml:space="preserve">- </w:t>
      </w:r>
      <w:r w:rsidR="00A35CCC">
        <w:rPr>
          <w:rFonts w:ascii="Times New Roman" w:hAnsi="Times New Roman"/>
          <w:lang w:val="nl-NL"/>
        </w:rPr>
        <w:t>Mục đích và p</w:t>
      </w:r>
      <w:r>
        <w:rPr>
          <w:rFonts w:ascii="Times New Roman" w:hAnsi="Times New Roman"/>
          <w:lang w:val="nl-NL"/>
        </w:rPr>
        <w:t>hạm vi hợp tác</w:t>
      </w:r>
      <w:r w:rsidR="00FC7799">
        <w:rPr>
          <w:rFonts w:ascii="Times New Roman" w:hAnsi="Times New Roman"/>
          <w:lang w:val="nl-NL"/>
        </w:rPr>
        <w:t xml:space="preserve"> </w:t>
      </w:r>
      <w:r w:rsidR="00D11E98">
        <w:rPr>
          <w:rFonts w:ascii="Times New Roman" w:hAnsi="Times New Roman"/>
          <w:lang w:val="nl-NL"/>
        </w:rPr>
        <w:t>(</w:t>
      </w:r>
      <w:r w:rsidR="00FC7799">
        <w:rPr>
          <w:rFonts w:ascii="Times New Roman" w:hAnsi="Times New Roman"/>
          <w:lang w:val="nl-NL"/>
        </w:rPr>
        <w:t>lĩnh vực đưa lao động đi làm việc thời vụ</w:t>
      </w:r>
      <w:r>
        <w:rPr>
          <w:rFonts w:ascii="Times New Roman" w:hAnsi="Times New Roman"/>
          <w:lang w:val="nl-NL"/>
        </w:rPr>
        <w:t>;</w:t>
      </w:r>
      <w:r w:rsidR="00A35CCC">
        <w:rPr>
          <w:rFonts w:ascii="Times New Roman" w:hAnsi="Times New Roman"/>
          <w:lang w:val="nl-NL"/>
        </w:rPr>
        <w:t xml:space="preserve"> ví dụ</w:t>
      </w:r>
      <w:r w:rsidR="001E0E58">
        <w:rPr>
          <w:rFonts w:ascii="Times New Roman" w:hAnsi="Times New Roman"/>
          <w:lang w:val="nl-NL"/>
        </w:rPr>
        <w:t>:</w:t>
      </w:r>
      <w:r w:rsidR="00A35CCC">
        <w:rPr>
          <w:rFonts w:ascii="Times New Roman" w:hAnsi="Times New Roman"/>
          <w:lang w:val="nl-NL"/>
        </w:rPr>
        <w:t xml:space="preserve"> nông nghiệp hoặc ngư nghiệp,...</w:t>
      </w:r>
      <w:r w:rsidR="00D11E98">
        <w:rPr>
          <w:rFonts w:ascii="Times New Roman" w:hAnsi="Times New Roman"/>
          <w:lang w:val="nl-NL"/>
        </w:rPr>
        <w:t>)</w:t>
      </w:r>
      <w:r w:rsidR="00C33376">
        <w:rPr>
          <w:rFonts w:ascii="Times New Roman" w:hAnsi="Times New Roman"/>
          <w:lang w:val="nl-NL"/>
        </w:rPr>
        <w:t>.</w:t>
      </w:r>
    </w:p>
    <w:p w:rsidR="00D50898" w:rsidRDefault="00D50898" w:rsidP="00282352">
      <w:pPr>
        <w:spacing w:before="120" w:after="120"/>
        <w:ind w:firstLine="567"/>
        <w:jc w:val="both"/>
        <w:rPr>
          <w:rFonts w:ascii="Times New Roman" w:hAnsi="Times New Roman"/>
          <w:lang w:val="nl-NL"/>
        </w:rPr>
      </w:pPr>
      <w:r>
        <w:rPr>
          <w:rFonts w:ascii="Times New Roman" w:hAnsi="Times New Roman"/>
          <w:lang w:val="nl-NL"/>
        </w:rPr>
        <w:t>- Cơ quan thực hiện</w:t>
      </w:r>
      <w:r w:rsidR="00FC7799">
        <w:rPr>
          <w:rFonts w:ascii="Times New Roman" w:hAnsi="Times New Roman"/>
          <w:lang w:val="nl-NL"/>
        </w:rPr>
        <w:t xml:space="preserve"> </w:t>
      </w:r>
      <w:r w:rsidR="00D11E98">
        <w:rPr>
          <w:rFonts w:ascii="Times New Roman" w:hAnsi="Times New Roman"/>
          <w:lang w:val="nl-NL"/>
        </w:rPr>
        <w:t>(</w:t>
      </w:r>
      <w:r w:rsidR="00C33376">
        <w:rPr>
          <w:rFonts w:ascii="Times New Roman" w:hAnsi="Times New Roman"/>
          <w:lang w:val="nl-NL"/>
        </w:rPr>
        <w:t>cơ quan cấp tỉnh hoặc cơ quan được phân cấp theo quy định tại Khoản 1 Điều 13 Luật Tổ chức chính quyền địa phương</w:t>
      </w:r>
      <w:r w:rsidR="00D11E98">
        <w:rPr>
          <w:rFonts w:ascii="Times New Roman" w:hAnsi="Times New Roman"/>
          <w:lang w:val="nl-NL"/>
        </w:rPr>
        <w:t>)</w:t>
      </w:r>
      <w:r w:rsidR="00C33376">
        <w:rPr>
          <w:rFonts w:ascii="Times New Roman" w:hAnsi="Times New Roman"/>
          <w:lang w:val="nl-NL"/>
        </w:rPr>
        <w:t>.</w:t>
      </w:r>
    </w:p>
    <w:p w:rsidR="00D50898" w:rsidRDefault="00D50898" w:rsidP="00282352">
      <w:pPr>
        <w:spacing w:before="120" w:after="120"/>
        <w:ind w:firstLine="567"/>
        <w:jc w:val="both"/>
        <w:rPr>
          <w:rFonts w:ascii="Times New Roman" w:hAnsi="Times New Roman"/>
          <w:lang w:val="nl-NL"/>
        </w:rPr>
      </w:pPr>
      <w:r>
        <w:rPr>
          <w:rFonts w:ascii="Times New Roman" w:hAnsi="Times New Roman"/>
          <w:lang w:val="nl-NL"/>
        </w:rPr>
        <w:t>- Đ</w:t>
      </w:r>
      <w:r w:rsidR="00D068D9">
        <w:rPr>
          <w:rFonts w:ascii="Times New Roman" w:hAnsi="Times New Roman"/>
          <w:lang w:val="nl-NL"/>
        </w:rPr>
        <w:t xml:space="preserve">ối tượng </w:t>
      </w:r>
      <w:r w:rsidR="00A35CCC">
        <w:rPr>
          <w:rFonts w:ascii="Times New Roman" w:hAnsi="Times New Roman"/>
          <w:lang w:val="nl-NL"/>
        </w:rPr>
        <w:t xml:space="preserve">và tiêu chuẩn </w:t>
      </w:r>
      <w:r>
        <w:rPr>
          <w:rFonts w:ascii="Times New Roman" w:hAnsi="Times New Roman"/>
          <w:lang w:val="nl-NL"/>
        </w:rPr>
        <w:t>tuyển chọn</w:t>
      </w:r>
      <w:r w:rsidR="00A35CCC">
        <w:rPr>
          <w:rFonts w:ascii="Times New Roman" w:hAnsi="Times New Roman"/>
          <w:lang w:val="nl-NL"/>
        </w:rPr>
        <w:t xml:space="preserve"> lao động</w:t>
      </w:r>
      <w:r w:rsidR="00EE42B9">
        <w:rPr>
          <w:rFonts w:ascii="Times New Roman" w:hAnsi="Times New Roman"/>
          <w:lang w:val="nl-NL"/>
        </w:rPr>
        <w:t xml:space="preserve"> (các yêu cầu đối với người lao động)</w:t>
      </w:r>
      <w:r w:rsidR="00A35CCC">
        <w:rPr>
          <w:rFonts w:ascii="Times New Roman" w:hAnsi="Times New Roman"/>
          <w:lang w:val="nl-NL"/>
        </w:rPr>
        <w:t xml:space="preserve">: </w:t>
      </w:r>
      <w:r w:rsidR="00EE42B9">
        <w:rPr>
          <w:rFonts w:ascii="Times New Roman" w:hAnsi="Times New Roman"/>
          <w:lang w:val="nl-NL"/>
        </w:rPr>
        <w:t>tuổi, giới tính, nghề nghiệp</w:t>
      </w:r>
      <w:r w:rsidR="00A35CCC">
        <w:rPr>
          <w:rFonts w:ascii="Times New Roman" w:hAnsi="Times New Roman"/>
          <w:lang w:val="nl-NL"/>
        </w:rPr>
        <w:t>,...</w:t>
      </w:r>
    </w:p>
    <w:p w:rsidR="00D50898" w:rsidRDefault="00D50898" w:rsidP="00282352">
      <w:pPr>
        <w:spacing w:before="120" w:after="120"/>
        <w:ind w:firstLine="567"/>
        <w:jc w:val="both"/>
        <w:rPr>
          <w:rFonts w:ascii="Times New Roman" w:hAnsi="Times New Roman"/>
          <w:lang w:val="nl-NL"/>
        </w:rPr>
      </w:pPr>
      <w:r>
        <w:rPr>
          <w:rFonts w:ascii="Times New Roman" w:hAnsi="Times New Roman"/>
          <w:lang w:val="nl-NL"/>
        </w:rPr>
        <w:t xml:space="preserve">- Chế độ đối với </w:t>
      </w:r>
      <w:r w:rsidR="00D068D9">
        <w:rPr>
          <w:rFonts w:ascii="Times New Roman" w:hAnsi="Times New Roman"/>
          <w:lang w:val="nl-NL"/>
        </w:rPr>
        <w:t>người lao động</w:t>
      </w:r>
      <w:r w:rsidR="00FC7799">
        <w:rPr>
          <w:rFonts w:ascii="Times New Roman" w:hAnsi="Times New Roman"/>
          <w:lang w:val="nl-NL"/>
        </w:rPr>
        <w:t xml:space="preserve"> </w:t>
      </w:r>
      <w:r w:rsidR="00D11E98">
        <w:rPr>
          <w:rFonts w:ascii="Times New Roman" w:hAnsi="Times New Roman"/>
          <w:lang w:val="nl-NL"/>
        </w:rPr>
        <w:t>(</w:t>
      </w:r>
      <w:r w:rsidR="00FC7799">
        <w:rPr>
          <w:rFonts w:ascii="Times New Roman" w:hAnsi="Times New Roman"/>
          <w:lang w:val="nl-NL"/>
        </w:rPr>
        <w:t>gồm thời gia</w:t>
      </w:r>
      <w:r w:rsidR="00A35CCC">
        <w:rPr>
          <w:rFonts w:ascii="Times New Roman" w:hAnsi="Times New Roman"/>
          <w:lang w:val="nl-NL"/>
        </w:rPr>
        <w:t>n</w:t>
      </w:r>
      <w:r w:rsidR="00FC7799">
        <w:rPr>
          <w:rFonts w:ascii="Times New Roman" w:hAnsi="Times New Roman"/>
          <w:lang w:val="nl-NL"/>
        </w:rPr>
        <w:t xml:space="preserve"> làm việc, nghỉ ngơi; điều kiện làm việc, ăn, ở, sinh hoạt; tiền lương</w:t>
      </w:r>
      <w:r w:rsidR="00D11E98">
        <w:rPr>
          <w:rFonts w:ascii="Times New Roman" w:hAnsi="Times New Roman"/>
          <w:lang w:val="nl-NL"/>
        </w:rPr>
        <w:t>;</w:t>
      </w:r>
      <w:r w:rsidR="00CE7A43">
        <w:rPr>
          <w:rFonts w:ascii="Times New Roman" w:hAnsi="Times New Roman"/>
          <w:lang w:val="nl-NL"/>
        </w:rPr>
        <w:t xml:space="preserve"> bảo hiểm; chi phí khám, chữa bệnh; điều khoản về chấm dứt hợp đồng trước hạn</w:t>
      </w:r>
      <w:r w:rsidR="00FC7799">
        <w:rPr>
          <w:rFonts w:ascii="Times New Roman" w:hAnsi="Times New Roman"/>
          <w:lang w:val="nl-NL"/>
        </w:rPr>
        <w:t>...</w:t>
      </w:r>
      <w:r w:rsidR="00D11E98">
        <w:rPr>
          <w:rFonts w:ascii="Times New Roman" w:hAnsi="Times New Roman"/>
          <w:lang w:val="nl-NL"/>
        </w:rPr>
        <w:t>)</w:t>
      </w:r>
      <w:r w:rsidR="00C33376">
        <w:rPr>
          <w:rFonts w:ascii="Times New Roman" w:hAnsi="Times New Roman"/>
          <w:lang w:val="nl-NL"/>
        </w:rPr>
        <w:t>.</w:t>
      </w:r>
    </w:p>
    <w:p w:rsidR="00D50898" w:rsidRDefault="00D50898" w:rsidP="00282352">
      <w:pPr>
        <w:spacing w:before="120" w:after="120"/>
        <w:ind w:firstLine="567"/>
        <w:jc w:val="both"/>
        <w:rPr>
          <w:rFonts w:ascii="Times New Roman" w:hAnsi="Times New Roman"/>
          <w:lang w:val="nl-NL"/>
        </w:rPr>
      </w:pPr>
      <w:r>
        <w:rPr>
          <w:rFonts w:ascii="Times New Roman" w:hAnsi="Times New Roman"/>
          <w:lang w:val="nl-NL"/>
        </w:rPr>
        <w:t xml:space="preserve">- </w:t>
      </w:r>
      <w:r w:rsidR="00D11E98">
        <w:rPr>
          <w:rFonts w:ascii="Times New Roman" w:hAnsi="Times New Roman"/>
          <w:lang w:val="nl-NL"/>
        </w:rPr>
        <w:t xml:space="preserve">Trách nhiệm </w:t>
      </w:r>
      <w:r w:rsidR="00D068D9">
        <w:rPr>
          <w:rFonts w:ascii="Times New Roman" w:hAnsi="Times New Roman"/>
          <w:lang w:val="nl-NL"/>
        </w:rPr>
        <w:t>của các bên ký kết</w:t>
      </w:r>
      <w:r w:rsidR="00CE7A43">
        <w:rPr>
          <w:rFonts w:ascii="Times New Roman" w:hAnsi="Times New Roman"/>
          <w:lang w:val="nl-NL"/>
        </w:rPr>
        <w:t xml:space="preserve"> (bao gồm điều khoản về việc xử lý, giải quyết các vấn đề phát sinh</w:t>
      </w:r>
      <w:r w:rsidR="00700925">
        <w:rPr>
          <w:rFonts w:ascii="Times New Roman" w:hAnsi="Times New Roman"/>
          <w:lang w:val="nl-NL"/>
        </w:rPr>
        <w:t>)</w:t>
      </w:r>
      <w:r w:rsidR="00C33376">
        <w:rPr>
          <w:rFonts w:ascii="Times New Roman" w:hAnsi="Times New Roman"/>
          <w:lang w:val="nl-NL"/>
        </w:rPr>
        <w:t>.</w:t>
      </w:r>
    </w:p>
    <w:p w:rsidR="00CF78D3" w:rsidRDefault="0062401F" w:rsidP="00282352">
      <w:pPr>
        <w:spacing w:before="120" w:after="120"/>
        <w:ind w:firstLine="567"/>
        <w:jc w:val="both"/>
        <w:rPr>
          <w:rFonts w:ascii="Times New Roman" w:hAnsi="Times New Roman"/>
        </w:rPr>
      </w:pPr>
      <w:r w:rsidRPr="00930616">
        <w:rPr>
          <w:rFonts w:ascii="Times New Roman" w:hAnsi="Times New Roman"/>
          <w:lang w:val="nl-NL"/>
        </w:rPr>
        <w:t xml:space="preserve">- </w:t>
      </w:r>
      <w:r w:rsidR="000A5048" w:rsidRPr="00930616">
        <w:rPr>
          <w:rFonts w:ascii="Times New Roman" w:hAnsi="Times New Roman"/>
          <w:lang w:val="nl-NL"/>
        </w:rPr>
        <w:t>Chi phí của người lao động:</w:t>
      </w:r>
      <w:r w:rsidRPr="0062401F">
        <w:rPr>
          <w:rFonts w:ascii="Times New Roman" w:hAnsi="Times New Roman"/>
          <w:lang w:val="nl-NL"/>
        </w:rPr>
        <w:t xml:space="preserve"> </w:t>
      </w:r>
      <w:r w:rsidR="006D3459">
        <w:rPr>
          <w:rFonts w:ascii="Times New Roman" w:hAnsi="Times New Roman"/>
        </w:rPr>
        <w:t>Cơ quan cấp tỉnh</w:t>
      </w:r>
      <w:r w:rsidR="000A5048" w:rsidRPr="0062401F">
        <w:rPr>
          <w:rFonts w:ascii="Times New Roman" w:hAnsi="Times New Roman"/>
        </w:rPr>
        <w:t xml:space="preserve"> thống nhất với phía Hàn Quốc về trách nhiệm</w:t>
      </w:r>
      <w:r w:rsidR="008C0A05">
        <w:rPr>
          <w:rFonts w:ascii="Times New Roman" w:hAnsi="Times New Roman"/>
          <w:lang w:val="vi-VN"/>
        </w:rPr>
        <w:t>,</w:t>
      </w:r>
      <w:r w:rsidR="000A5048" w:rsidRPr="0062401F">
        <w:rPr>
          <w:rFonts w:ascii="Times New Roman" w:hAnsi="Times New Roman"/>
        </w:rPr>
        <w:t xml:space="preserve"> mức chi trả các chi phí để người lao động đi làm việc thời vụ tại Hàn Quốc</w:t>
      </w:r>
      <w:r w:rsidRPr="0062401F">
        <w:rPr>
          <w:rFonts w:ascii="Times New Roman" w:hAnsi="Times New Roman"/>
        </w:rPr>
        <w:t xml:space="preserve"> (phí đào tạo tiếng Hàn và bồi dưỡng kiến thức cần thiết, phí giao thông, phí l</w:t>
      </w:r>
      <w:r w:rsidR="000F43D0">
        <w:rPr>
          <w:rFonts w:ascii="Times New Roman" w:hAnsi="Times New Roman"/>
        </w:rPr>
        <w:t>àm hộ chiếu và xin thị thực,</w:t>
      </w:r>
      <w:r w:rsidRPr="0062401F">
        <w:rPr>
          <w:rFonts w:ascii="Times New Roman" w:hAnsi="Times New Roman"/>
        </w:rPr>
        <w:t>…)</w:t>
      </w:r>
      <w:r w:rsidR="000A5048" w:rsidRPr="0062401F">
        <w:rPr>
          <w:rFonts w:ascii="Times New Roman" w:hAnsi="Times New Roman"/>
        </w:rPr>
        <w:t xml:space="preserve"> và quy định cụ thể trong Thỏa thuận.</w:t>
      </w:r>
      <w:r w:rsidR="00CF78D3">
        <w:rPr>
          <w:rFonts w:ascii="Times New Roman" w:hAnsi="Times New Roman"/>
        </w:rPr>
        <w:t xml:space="preserve"> </w:t>
      </w:r>
    </w:p>
    <w:p w:rsidR="004709B9" w:rsidRDefault="0062401F" w:rsidP="00282352">
      <w:pPr>
        <w:pStyle w:val="NormalWeb"/>
        <w:shd w:val="clear" w:color="auto" w:fill="FFFFFF"/>
        <w:spacing w:before="120" w:beforeAutospacing="0" w:after="120" w:afterAutospacing="0"/>
        <w:ind w:firstLine="567"/>
        <w:jc w:val="both"/>
        <w:rPr>
          <w:sz w:val="28"/>
          <w:szCs w:val="28"/>
          <w:lang w:val="nl-NL"/>
        </w:rPr>
      </w:pPr>
      <w:r w:rsidRPr="00930616">
        <w:rPr>
          <w:sz w:val="28"/>
          <w:szCs w:val="28"/>
        </w:rPr>
        <w:t>-</w:t>
      </w:r>
      <w:r w:rsidR="000A5048" w:rsidRPr="00930616">
        <w:rPr>
          <w:sz w:val="28"/>
          <w:szCs w:val="28"/>
        </w:rPr>
        <w:t xml:space="preserve"> </w:t>
      </w:r>
      <w:r w:rsidR="004709B9" w:rsidRPr="00930616">
        <w:rPr>
          <w:sz w:val="28"/>
          <w:szCs w:val="28"/>
          <w:lang w:val="nl-NL"/>
        </w:rPr>
        <w:t>Thời hạn của Thỏa thuận</w:t>
      </w:r>
      <w:r w:rsidRPr="00930616">
        <w:rPr>
          <w:sz w:val="28"/>
          <w:szCs w:val="28"/>
        </w:rPr>
        <w:t xml:space="preserve">: </w:t>
      </w:r>
      <w:r w:rsidR="004709B9" w:rsidRPr="00930616">
        <w:rPr>
          <w:sz w:val="28"/>
          <w:szCs w:val="28"/>
        </w:rPr>
        <w:t>Các</w:t>
      </w:r>
      <w:r w:rsidR="004709B9" w:rsidRPr="00695C7C">
        <w:rPr>
          <w:sz w:val="28"/>
          <w:szCs w:val="28"/>
        </w:rPr>
        <w:t xml:space="preserve"> bên thống nhất về thời hạn Thỏa thuận, </w:t>
      </w:r>
      <w:r w:rsidR="004709B9" w:rsidRPr="00695C7C">
        <w:rPr>
          <w:sz w:val="28"/>
          <w:szCs w:val="28"/>
          <w:lang w:val="nl-NL"/>
        </w:rPr>
        <w:t>đến khi Luật Người lao động Việt Nam đi làm việc ở nước ngoài theo hợp đồng (sửa đổi)</w:t>
      </w:r>
      <w:r w:rsidR="008C0A05">
        <w:rPr>
          <w:sz w:val="28"/>
          <w:szCs w:val="28"/>
          <w:lang w:val="vi-VN"/>
        </w:rPr>
        <w:t xml:space="preserve"> có hiệu lực</w:t>
      </w:r>
      <w:r w:rsidR="00FC7799">
        <w:rPr>
          <w:sz w:val="28"/>
          <w:szCs w:val="28"/>
          <w:lang w:val="nl-NL"/>
        </w:rPr>
        <w:t>,</w:t>
      </w:r>
      <w:r w:rsidR="0054477B">
        <w:rPr>
          <w:sz w:val="28"/>
          <w:szCs w:val="28"/>
          <w:lang w:val="nl-NL"/>
        </w:rPr>
        <w:t xml:space="preserve"> dự kiến</w:t>
      </w:r>
      <w:r w:rsidR="004709B9" w:rsidRPr="00695C7C">
        <w:rPr>
          <w:sz w:val="28"/>
          <w:szCs w:val="28"/>
          <w:lang w:val="nl-NL"/>
        </w:rPr>
        <w:t xml:space="preserve"> được thông qua </w:t>
      </w:r>
      <w:r w:rsidR="0054477B">
        <w:rPr>
          <w:sz w:val="28"/>
          <w:szCs w:val="28"/>
          <w:lang w:val="nl-NL"/>
        </w:rPr>
        <w:t xml:space="preserve">vào kỳ họp thứ 10, Quốc hội khóa XIV </w:t>
      </w:r>
      <w:r w:rsidR="004709B9" w:rsidRPr="00695C7C">
        <w:rPr>
          <w:sz w:val="28"/>
          <w:szCs w:val="28"/>
          <w:lang w:val="nl-NL"/>
        </w:rPr>
        <w:t>và có hiệu lực</w:t>
      </w:r>
      <w:r w:rsidR="0054477B">
        <w:rPr>
          <w:sz w:val="28"/>
          <w:szCs w:val="28"/>
          <w:lang w:val="nl-NL"/>
        </w:rPr>
        <w:t xml:space="preserve"> bắt đầu từ tháng 07/2021.</w:t>
      </w:r>
    </w:p>
    <w:p w:rsidR="0062401F" w:rsidRDefault="00B26FA0" w:rsidP="00282352">
      <w:pPr>
        <w:pStyle w:val="NormalWeb"/>
        <w:shd w:val="clear" w:color="auto" w:fill="FFFFFF"/>
        <w:spacing w:before="120" w:beforeAutospacing="0" w:after="120" w:afterAutospacing="0"/>
        <w:ind w:firstLine="567"/>
        <w:jc w:val="both"/>
        <w:rPr>
          <w:sz w:val="28"/>
          <w:szCs w:val="28"/>
          <w:lang w:val="nl-NL"/>
        </w:rPr>
      </w:pPr>
      <w:r>
        <w:rPr>
          <w:sz w:val="28"/>
          <w:szCs w:val="28"/>
          <w:lang w:val="nl-NL"/>
        </w:rPr>
        <w:t>(</w:t>
      </w:r>
      <w:r w:rsidR="00EE42B9">
        <w:rPr>
          <w:sz w:val="28"/>
          <w:szCs w:val="28"/>
          <w:lang w:val="nl-NL"/>
        </w:rPr>
        <w:t xml:space="preserve">Mẫu </w:t>
      </w:r>
      <w:r w:rsidR="0062401F">
        <w:rPr>
          <w:sz w:val="28"/>
          <w:szCs w:val="28"/>
          <w:lang w:val="nl-NL"/>
        </w:rPr>
        <w:t xml:space="preserve">Thỏa thuận tại Phụ lục </w:t>
      </w:r>
      <w:r w:rsidR="00A94106">
        <w:rPr>
          <w:sz w:val="28"/>
          <w:szCs w:val="28"/>
          <w:lang w:val="nl-NL"/>
        </w:rPr>
        <w:t>I</w:t>
      </w:r>
      <w:r w:rsidR="0062401F">
        <w:rPr>
          <w:sz w:val="28"/>
          <w:szCs w:val="28"/>
          <w:lang w:val="nl-NL"/>
        </w:rPr>
        <w:t xml:space="preserve"> </w:t>
      </w:r>
      <w:r w:rsidR="008C0A05">
        <w:rPr>
          <w:sz w:val="28"/>
          <w:szCs w:val="28"/>
          <w:lang w:val="vi-VN"/>
        </w:rPr>
        <w:t>kèm theo Công văn</w:t>
      </w:r>
      <w:r w:rsidR="00EE42B9">
        <w:rPr>
          <w:sz w:val="28"/>
          <w:szCs w:val="28"/>
        </w:rPr>
        <w:t xml:space="preserve"> này</w:t>
      </w:r>
      <w:r>
        <w:rPr>
          <w:sz w:val="28"/>
          <w:szCs w:val="28"/>
          <w:lang w:val="nl-NL"/>
        </w:rPr>
        <w:t>).</w:t>
      </w:r>
    </w:p>
    <w:p w:rsidR="00E721E2" w:rsidRDefault="00E721E2" w:rsidP="00282352">
      <w:pPr>
        <w:pStyle w:val="ListParagraph"/>
        <w:numPr>
          <w:ilvl w:val="0"/>
          <w:numId w:val="14"/>
        </w:numPr>
        <w:spacing w:before="120" w:after="120"/>
        <w:contextualSpacing w:val="0"/>
        <w:jc w:val="both"/>
        <w:rPr>
          <w:rFonts w:ascii="Times New Roman" w:hAnsi="Times New Roman"/>
          <w:b/>
          <w:lang w:val="nl-NL"/>
        </w:rPr>
      </w:pPr>
      <w:r w:rsidRPr="00E721E2">
        <w:rPr>
          <w:rFonts w:ascii="Times New Roman" w:hAnsi="Times New Roman"/>
          <w:b/>
          <w:lang w:val="nl-NL"/>
        </w:rPr>
        <w:t>Tổ chức thực hiện</w:t>
      </w:r>
    </w:p>
    <w:p w:rsidR="000D3E74" w:rsidRDefault="000D3E74" w:rsidP="00282352">
      <w:pPr>
        <w:spacing w:before="120" w:after="120"/>
        <w:ind w:firstLine="567"/>
        <w:jc w:val="both"/>
        <w:rPr>
          <w:rFonts w:ascii="Times New Roman" w:hAnsi="Times New Roman"/>
          <w:lang w:val="nl-NL"/>
        </w:rPr>
      </w:pPr>
      <w:r w:rsidRPr="000D3E74">
        <w:rPr>
          <w:rFonts w:ascii="Times New Roman" w:hAnsi="Times New Roman" w:cs="Arial"/>
          <w:lang w:val="nl-NL"/>
        </w:rPr>
        <w:t>Đ</w:t>
      </w:r>
      <w:r w:rsidRPr="000D3E74">
        <w:rPr>
          <w:rFonts w:ascii="Times New Roman" w:hAnsi="Times New Roman"/>
          <w:lang w:val="nl-NL"/>
        </w:rPr>
        <w:t xml:space="preserve">ể tổ chức tốt hoạt động thí điểm đưa người lao động đi làm việc thời vụ tại Hàn Quốc, đảm bảo quyền và lợi ích hợp pháp của người lao động, Bộ Lao động – Thương binh và Xã hội đề nghị </w:t>
      </w:r>
      <w:r w:rsidR="00B26FA0">
        <w:rPr>
          <w:rFonts w:ascii="Times New Roman" w:hAnsi="Times New Roman"/>
          <w:lang w:val="nl-NL"/>
        </w:rPr>
        <w:t>cơ quan cấp</w:t>
      </w:r>
      <w:r w:rsidRPr="000D3E74">
        <w:rPr>
          <w:rFonts w:ascii="Times New Roman" w:hAnsi="Times New Roman"/>
          <w:lang w:val="nl-NL"/>
        </w:rPr>
        <w:t xml:space="preserve"> tỉnh, thành phố trực thuộc Trung ương chỉ đạo các cơ quan chức năng của địa phương:</w:t>
      </w:r>
    </w:p>
    <w:p w:rsidR="00DC67EE" w:rsidRPr="008C0A05" w:rsidRDefault="0062401F" w:rsidP="00282352">
      <w:pPr>
        <w:spacing w:before="120" w:after="120"/>
        <w:ind w:firstLine="567"/>
        <w:jc w:val="both"/>
        <w:rPr>
          <w:rFonts w:ascii="Times New Roman" w:hAnsi="Times New Roman"/>
          <w:b/>
          <w:i/>
          <w:lang w:val="nl-NL"/>
        </w:rPr>
      </w:pPr>
      <w:r w:rsidRPr="008C0A05">
        <w:rPr>
          <w:rFonts w:ascii="Times New Roman" w:hAnsi="Times New Roman"/>
          <w:b/>
          <w:i/>
          <w:lang w:val="nl-NL"/>
        </w:rPr>
        <w:t>3.1</w:t>
      </w:r>
      <w:r w:rsidR="00E721E2" w:rsidRPr="008C0A05">
        <w:rPr>
          <w:rFonts w:ascii="Times New Roman" w:hAnsi="Times New Roman"/>
          <w:b/>
          <w:i/>
          <w:lang w:val="nl-NL"/>
        </w:rPr>
        <w:t xml:space="preserve">. </w:t>
      </w:r>
      <w:r w:rsidR="00904590" w:rsidRPr="008C0A05">
        <w:rPr>
          <w:rFonts w:ascii="Times New Roman" w:hAnsi="Times New Roman"/>
          <w:b/>
          <w:i/>
          <w:lang w:val="nl-NL"/>
        </w:rPr>
        <w:t>Tuyển chọn</w:t>
      </w:r>
      <w:r w:rsidR="00DC67EE" w:rsidRPr="008C0A05">
        <w:rPr>
          <w:rFonts w:ascii="Times New Roman" w:hAnsi="Times New Roman"/>
          <w:b/>
          <w:i/>
          <w:lang w:val="nl-NL"/>
        </w:rPr>
        <w:t xml:space="preserve"> </w:t>
      </w:r>
      <w:r w:rsidR="00FC7799" w:rsidRPr="008C0A05">
        <w:rPr>
          <w:rFonts w:ascii="Times New Roman" w:hAnsi="Times New Roman"/>
          <w:b/>
          <w:i/>
          <w:lang w:val="nl-NL"/>
        </w:rPr>
        <w:t>lao động</w:t>
      </w:r>
    </w:p>
    <w:p w:rsidR="00CE7A43" w:rsidRDefault="00CE7A43" w:rsidP="00282352">
      <w:pPr>
        <w:spacing w:before="120" w:after="120"/>
        <w:ind w:firstLine="567"/>
        <w:jc w:val="both"/>
        <w:rPr>
          <w:rFonts w:ascii="Times New Roman" w:hAnsi="Times New Roman"/>
          <w:lang w:val="nl-NL"/>
        </w:rPr>
      </w:pPr>
      <w:r>
        <w:rPr>
          <w:rFonts w:ascii="Times New Roman" w:hAnsi="Times New Roman"/>
          <w:lang w:val="nl-NL"/>
        </w:rPr>
        <w:t>-</w:t>
      </w:r>
      <w:r w:rsidR="00700925">
        <w:rPr>
          <w:rFonts w:ascii="Times New Roman" w:hAnsi="Times New Roman"/>
          <w:lang w:val="nl-NL"/>
        </w:rPr>
        <w:t xml:space="preserve"> </w:t>
      </w:r>
      <w:r w:rsidR="00FC7799">
        <w:rPr>
          <w:rFonts w:ascii="Times New Roman" w:hAnsi="Times New Roman"/>
          <w:lang w:val="nl-NL"/>
        </w:rPr>
        <w:t>Tuyển chọn đúng đ</w:t>
      </w:r>
      <w:r w:rsidR="002C6560">
        <w:rPr>
          <w:rFonts w:ascii="Times New Roman" w:hAnsi="Times New Roman"/>
          <w:lang w:val="nl-NL"/>
        </w:rPr>
        <w:t xml:space="preserve">ối tượng </w:t>
      </w:r>
      <w:r w:rsidR="00FC7799">
        <w:rPr>
          <w:rFonts w:ascii="Times New Roman" w:hAnsi="Times New Roman"/>
          <w:lang w:val="nl-NL"/>
        </w:rPr>
        <w:t xml:space="preserve">đáp ứng </w:t>
      </w:r>
      <w:r w:rsidR="00663779">
        <w:rPr>
          <w:rFonts w:ascii="Times New Roman" w:hAnsi="Times New Roman"/>
          <w:lang w:val="nl-NL"/>
        </w:rPr>
        <w:t>các yêu cầu đối với người lao động</w:t>
      </w:r>
      <w:r w:rsidR="00FC7799">
        <w:rPr>
          <w:rFonts w:ascii="Times New Roman" w:hAnsi="Times New Roman"/>
          <w:lang w:val="nl-NL"/>
        </w:rPr>
        <w:t xml:space="preserve"> trong Thỏa thuận ký kết. </w:t>
      </w:r>
    </w:p>
    <w:p w:rsidR="00D25ADC" w:rsidRDefault="00CE7A43" w:rsidP="00282352">
      <w:pPr>
        <w:spacing w:before="120" w:after="120"/>
        <w:ind w:firstLine="567"/>
        <w:jc w:val="both"/>
        <w:rPr>
          <w:rFonts w:ascii="Times New Roman" w:hAnsi="Times New Roman"/>
          <w:lang w:val="nl-NL"/>
        </w:rPr>
      </w:pPr>
      <w:r>
        <w:rPr>
          <w:rFonts w:ascii="Times New Roman" w:hAnsi="Times New Roman"/>
          <w:lang w:val="nl-NL"/>
        </w:rPr>
        <w:t xml:space="preserve">- </w:t>
      </w:r>
      <w:r w:rsidR="00FC7799">
        <w:rPr>
          <w:rFonts w:ascii="Times New Roman" w:hAnsi="Times New Roman"/>
          <w:lang w:val="nl-NL"/>
        </w:rPr>
        <w:t>Đặc biệt</w:t>
      </w:r>
      <w:r w:rsidR="00661959" w:rsidRPr="00695C7C">
        <w:rPr>
          <w:rFonts w:ascii="Times New Roman" w:hAnsi="Times New Roman"/>
          <w:lang w:val="nl-NL"/>
        </w:rPr>
        <w:t xml:space="preserve"> ưu tiên tuyển chọn </w:t>
      </w:r>
      <w:r w:rsidR="00375311" w:rsidRPr="00695C7C">
        <w:rPr>
          <w:rFonts w:ascii="Times New Roman" w:hAnsi="Times New Roman"/>
          <w:lang w:val="nl-NL"/>
        </w:rPr>
        <w:t>người lao động</w:t>
      </w:r>
      <w:r w:rsidR="00FC7799">
        <w:rPr>
          <w:rFonts w:ascii="Times New Roman" w:hAnsi="Times New Roman"/>
          <w:lang w:val="nl-NL"/>
        </w:rPr>
        <w:t xml:space="preserve"> thuộc đối tượng chính sách</w:t>
      </w:r>
      <w:r w:rsidR="00661959" w:rsidRPr="00695C7C">
        <w:rPr>
          <w:rFonts w:ascii="Times New Roman" w:hAnsi="Times New Roman"/>
          <w:lang w:val="nl-NL"/>
        </w:rPr>
        <w:t xml:space="preserve"> là người dân tộc thiểu số, hộ nghèo, hộ cận nghèo hoặc hộ bị thu hồi đất nông nghiệp; thân nhân của người có công với cách mạng tại địa phương. </w:t>
      </w:r>
      <w:r w:rsidR="00B26FA0">
        <w:rPr>
          <w:rFonts w:ascii="Times New Roman" w:hAnsi="Times New Roman"/>
          <w:lang w:val="nl-NL"/>
        </w:rPr>
        <w:t>Việc hỗ trợ chi phí cho các đối tượng nêu trên thực hiện theo quy định hiện hành tại Nghị định số 61/2015/NĐ-CP ngày 09/7/2015 của Chính phủ quy định về chính sách hỗ trợ tạo việc làm và Quỹ quốc gia về việc làm; Nghị định số 74/2019/NĐ-CP ngày 23/9/2019 của Chính phủ sửa đổi, bổ sung một số điều của Nghị định số 61/2015/NĐ-CP; Thông tư liên tịch số 09/2016/TTLT-BLĐTBXH-BTC ngày 15/6/2016 của Bộ Lao động – Thương binh và Xã hội, Bộ Tài chính hướng dẫn thực hiện một số điều về hỗ trợ đưa người lao động đi làm việc ở nước ngoài theo hợp đồng quy định tại Nghị định số 61/2015/NĐ-CP</w:t>
      </w:r>
      <w:r w:rsidR="00661959" w:rsidRPr="00695C7C">
        <w:rPr>
          <w:rFonts w:ascii="Times New Roman" w:hAnsi="Times New Roman"/>
          <w:lang w:val="nl-NL"/>
        </w:rPr>
        <w:t xml:space="preserve">. Nguồn kinh phí do ngân sách địa phương đảm bảo. </w:t>
      </w:r>
    </w:p>
    <w:p w:rsidR="00EE42B9" w:rsidRPr="00EE42B9" w:rsidRDefault="00EE42B9" w:rsidP="00282352">
      <w:pPr>
        <w:spacing w:before="120" w:after="120"/>
        <w:ind w:firstLine="567"/>
        <w:jc w:val="both"/>
        <w:rPr>
          <w:rFonts w:ascii="Times New Roman" w:hAnsi="Times New Roman"/>
          <w:b/>
          <w:i/>
          <w:lang w:val="nl-NL"/>
        </w:rPr>
      </w:pPr>
      <w:r w:rsidRPr="00EE42B9">
        <w:rPr>
          <w:rFonts w:ascii="Times New Roman" w:hAnsi="Times New Roman"/>
          <w:b/>
          <w:i/>
          <w:lang w:val="nl-NL"/>
        </w:rPr>
        <w:lastRenderedPageBreak/>
        <w:t>3.2. Đào tạo và làm thủ tục cho người lao động</w:t>
      </w:r>
    </w:p>
    <w:p w:rsidR="00EE42B9" w:rsidRDefault="00EE42B9" w:rsidP="00282352">
      <w:pPr>
        <w:spacing w:before="120" w:after="120"/>
        <w:ind w:firstLine="567"/>
        <w:jc w:val="both"/>
        <w:rPr>
          <w:rFonts w:ascii="Times New Roman" w:hAnsi="Times New Roman"/>
          <w:lang w:val="nl-NL"/>
        </w:rPr>
      </w:pPr>
      <w:r>
        <w:rPr>
          <w:rFonts w:ascii="Times New Roman" w:hAnsi="Times New Roman"/>
          <w:lang w:val="nl-NL"/>
        </w:rPr>
        <w:t xml:space="preserve">Phí đào tạo tiếng Hàn và bồi dưỡng kiến thức cần thiết: theo quy định hiện hành về phí đào tạo ngoại ngữ và bồi dưỡng kiến thức cần thiết. </w:t>
      </w:r>
    </w:p>
    <w:p w:rsidR="00EE42B9" w:rsidRDefault="00EE42B9" w:rsidP="00282352">
      <w:pPr>
        <w:spacing w:before="120" w:after="120"/>
        <w:ind w:firstLine="567"/>
        <w:jc w:val="both"/>
        <w:rPr>
          <w:rFonts w:ascii="Times New Roman" w:hAnsi="Times New Roman"/>
          <w:lang w:val="nl-NL"/>
        </w:rPr>
      </w:pPr>
      <w:r>
        <w:rPr>
          <w:rFonts w:ascii="Times New Roman" w:hAnsi="Times New Roman"/>
          <w:lang w:val="nl-NL"/>
        </w:rPr>
        <w:t xml:space="preserve">Chi phí hành chính (cho hoạt động tuyển chọn, làm hồ sơ, tổ chức xuất cảnh,...): </w:t>
      </w:r>
      <w:r w:rsidR="00B26FA0">
        <w:rPr>
          <w:rFonts w:ascii="Times New Roman" w:hAnsi="Times New Roman"/>
          <w:lang w:val="nl-NL"/>
        </w:rPr>
        <w:t>cơ quan</w:t>
      </w:r>
      <w:r>
        <w:rPr>
          <w:rFonts w:ascii="Times New Roman" w:hAnsi="Times New Roman"/>
          <w:lang w:val="nl-NL"/>
        </w:rPr>
        <w:t xml:space="preserve"> cấp tỉnh giao nhiệm vụ phái cử lao động cho cơ quan thực hiện thì bố trí ngân sách địa phương c</w:t>
      </w:r>
      <w:r w:rsidR="00B26FA0">
        <w:rPr>
          <w:rFonts w:ascii="Times New Roman" w:hAnsi="Times New Roman"/>
          <w:lang w:val="nl-NL"/>
        </w:rPr>
        <w:t>ho việc thực hiện nhiệm vụ này.</w:t>
      </w:r>
    </w:p>
    <w:p w:rsidR="00684D12" w:rsidRPr="008C0A05" w:rsidRDefault="0062401F" w:rsidP="00282352">
      <w:pPr>
        <w:spacing w:before="120" w:after="120"/>
        <w:ind w:left="567"/>
        <w:jc w:val="both"/>
        <w:rPr>
          <w:rFonts w:ascii="Times New Roman" w:hAnsi="Times New Roman"/>
          <w:b/>
          <w:i/>
          <w:lang w:val="nl-NL"/>
        </w:rPr>
      </w:pPr>
      <w:r w:rsidRPr="008C0A05">
        <w:rPr>
          <w:rFonts w:ascii="Times New Roman" w:hAnsi="Times New Roman"/>
          <w:b/>
          <w:i/>
          <w:lang w:val="nl-NL"/>
        </w:rPr>
        <w:t>3.</w:t>
      </w:r>
      <w:r w:rsidR="00663779">
        <w:rPr>
          <w:rFonts w:ascii="Times New Roman" w:hAnsi="Times New Roman"/>
          <w:b/>
          <w:i/>
          <w:lang w:val="nl-NL"/>
        </w:rPr>
        <w:t>3</w:t>
      </w:r>
      <w:r w:rsidR="00684D12" w:rsidRPr="008C0A05">
        <w:rPr>
          <w:rFonts w:ascii="Times New Roman" w:hAnsi="Times New Roman"/>
          <w:b/>
          <w:i/>
          <w:lang w:val="nl-NL"/>
        </w:rPr>
        <w:t>. Các biện pháp đảm bảo thực hiện hợp đồng</w:t>
      </w:r>
    </w:p>
    <w:p w:rsidR="00684D12" w:rsidRPr="00684D12" w:rsidRDefault="00684D12" w:rsidP="00282352">
      <w:pPr>
        <w:spacing w:before="120" w:after="120"/>
        <w:ind w:firstLine="567"/>
        <w:jc w:val="both"/>
        <w:rPr>
          <w:rFonts w:ascii="Times New Roman" w:hAnsi="Times New Roman"/>
          <w:lang w:val="nl-NL"/>
        </w:rPr>
      </w:pPr>
      <w:r w:rsidRPr="00695C7C">
        <w:rPr>
          <w:rFonts w:ascii="Times New Roman" w:hAnsi="Times New Roman"/>
          <w:lang w:val="nl-NL"/>
        </w:rPr>
        <w:t>Cơ quan</w:t>
      </w:r>
      <w:r w:rsidRPr="00695C7C">
        <w:rPr>
          <w:rFonts w:ascii="Times New Roman" w:hAnsi="Times New Roman"/>
          <w:b/>
          <w:lang w:val="nl-NL"/>
        </w:rPr>
        <w:t xml:space="preserve"> </w:t>
      </w:r>
      <w:r w:rsidRPr="00695C7C">
        <w:rPr>
          <w:rFonts w:ascii="Times New Roman" w:hAnsi="Times New Roman"/>
          <w:lang w:val="nl-NL"/>
        </w:rPr>
        <w:t>cấp tỉnh quyết định các biện pháp ký quỹ, bảo lãnh thực hiện hợp đồng, ký cam kết với cá nhân, gia đình người lao động,.. phù hợp tình hình thực tế tại địa phương</w:t>
      </w:r>
      <w:r w:rsidR="00B26FA0">
        <w:rPr>
          <w:rFonts w:ascii="Times New Roman" w:hAnsi="Times New Roman"/>
          <w:lang w:val="nl-NL"/>
        </w:rPr>
        <w:t xml:space="preserve"> và pháp luật trong nước</w:t>
      </w:r>
      <w:r w:rsidRPr="00695C7C">
        <w:rPr>
          <w:rFonts w:ascii="Times New Roman" w:hAnsi="Times New Roman"/>
          <w:lang w:val="nl-NL"/>
        </w:rPr>
        <w:t xml:space="preserve">, </w:t>
      </w:r>
      <w:r w:rsidR="001E0E58">
        <w:rPr>
          <w:rFonts w:ascii="Times New Roman" w:hAnsi="Times New Roman"/>
          <w:lang w:val="nl-NL"/>
        </w:rPr>
        <w:t xml:space="preserve">thỏa thuận với bên tiếp nhận về </w:t>
      </w:r>
      <w:r w:rsidRPr="00695C7C">
        <w:rPr>
          <w:rFonts w:ascii="Times New Roman" w:hAnsi="Times New Roman"/>
          <w:lang w:val="nl-NL"/>
        </w:rPr>
        <w:t>biện pháp hạn chế tuyển chọn người lao động có thân nhân (bố, mẹ, anh, chị, em, con ruột) đang cư trú, làm việc bất hợp pháp tại Hàn Quốc nhằm đảm bảo người lao động thực hiện đúng hợp đồng, về nước đúng thời hạn khi kết thúc hợp đồng, hạn chế tình trạng bỏ ra ngoài làm việc, cư trú bất hợp pháp, ảnh hưởng đến quan hệ hợp tác lao động giữa hai nước.</w:t>
      </w:r>
    </w:p>
    <w:p w:rsidR="00BA1B8F" w:rsidRPr="008C0A05" w:rsidRDefault="0054477B" w:rsidP="00282352">
      <w:pPr>
        <w:spacing w:before="120" w:after="120"/>
        <w:ind w:firstLine="567"/>
        <w:jc w:val="both"/>
        <w:rPr>
          <w:rFonts w:ascii="Times New Roman" w:hAnsi="Times New Roman"/>
          <w:b/>
          <w:i/>
          <w:lang w:val="nl-NL"/>
        </w:rPr>
      </w:pPr>
      <w:r w:rsidRPr="008C0A05">
        <w:rPr>
          <w:rFonts w:ascii="Times New Roman" w:hAnsi="Times New Roman"/>
          <w:b/>
          <w:i/>
          <w:lang w:val="nl-NL"/>
        </w:rPr>
        <w:t>3.</w:t>
      </w:r>
      <w:r w:rsidR="00663779">
        <w:rPr>
          <w:rFonts w:ascii="Times New Roman" w:hAnsi="Times New Roman"/>
          <w:b/>
          <w:i/>
          <w:lang w:val="nl-NL"/>
        </w:rPr>
        <w:t>4</w:t>
      </w:r>
      <w:r w:rsidR="000D3E74" w:rsidRPr="008C0A05">
        <w:rPr>
          <w:rFonts w:ascii="Times New Roman" w:hAnsi="Times New Roman"/>
          <w:b/>
          <w:i/>
          <w:lang w:val="nl-NL"/>
        </w:rPr>
        <w:t xml:space="preserve">. </w:t>
      </w:r>
      <w:r w:rsidR="00E721E2" w:rsidRPr="008C0A05">
        <w:rPr>
          <w:rFonts w:ascii="Times New Roman" w:hAnsi="Times New Roman"/>
          <w:b/>
          <w:i/>
          <w:lang w:val="nl-NL"/>
        </w:rPr>
        <w:t xml:space="preserve">Quản lý </w:t>
      </w:r>
      <w:r w:rsidR="0062401F" w:rsidRPr="008C0A05">
        <w:rPr>
          <w:rFonts w:ascii="Times New Roman" w:hAnsi="Times New Roman"/>
          <w:b/>
          <w:i/>
          <w:lang w:val="nl-NL"/>
        </w:rPr>
        <w:t xml:space="preserve">người lao động </w:t>
      </w:r>
    </w:p>
    <w:p w:rsidR="00D81480" w:rsidRPr="00684D12" w:rsidRDefault="00673595" w:rsidP="00282352">
      <w:pPr>
        <w:spacing w:before="120" w:after="120"/>
        <w:ind w:firstLine="567"/>
        <w:jc w:val="both"/>
        <w:rPr>
          <w:rFonts w:ascii="Times New Roman" w:hAnsi="Times New Roman"/>
          <w:lang w:val="nl-NL"/>
        </w:rPr>
      </w:pPr>
      <w:r w:rsidRPr="00684D12">
        <w:rPr>
          <w:rFonts w:ascii="Times New Roman" w:hAnsi="Times New Roman"/>
          <w:lang w:val="nl-NL"/>
        </w:rPr>
        <w:t xml:space="preserve">Theo dõi, </w:t>
      </w:r>
      <w:r w:rsidR="00D1705B" w:rsidRPr="00684D12">
        <w:rPr>
          <w:rFonts w:ascii="Times New Roman" w:hAnsi="Times New Roman"/>
          <w:lang w:val="nl-NL"/>
        </w:rPr>
        <w:t xml:space="preserve">giám sát việc thực hiện hợp đồng lao động giữa người lao động và người sử dụng lao động, </w:t>
      </w:r>
      <w:r w:rsidRPr="00684D12">
        <w:rPr>
          <w:rFonts w:ascii="Times New Roman" w:hAnsi="Times New Roman"/>
          <w:lang w:val="nl-NL"/>
        </w:rPr>
        <w:t>p</w:t>
      </w:r>
      <w:r w:rsidR="00D81480" w:rsidRPr="00684D12">
        <w:rPr>
          <w:rFonts w:ascii="Times New Roman" w:hAnsi="Times New Roman"/>
          <w:lang w:val="nl-NL"/>
        </w:rPr>
        <w:t>hối h</w:t>
      </w:r>
      <w:r w:rsidR="00D1705B" w:rsidRPr="00684D12">
        <w:rPr>
          <w:rFonts w:ascii="Times New Roman" w:hAnsi="Times New Roman"/>
          <w:lang w:val="nl-NL"/>
        </w:rPr>
        <w:t>ợp với địa phương</w:t>
      </w:r>
      <w:r w:rsidRPr="00684D12">
        <w:rPr>
          <w:rFonts w:ascii="Times New Roman" w:hAnsi="Times New Roman"/>
          <w:lang w:val="nl-NL"/>
        </w:rPr>
        <w:t xml:space="preserve"> </w:t>
      </w:r>
      <w:r w:rsidR="00B26FA0">
        <w:rPr>
          <w:rFonts w:ascii="Times New Roman" w:hAnsi="Times New Roman"/>
          <w:lang w:val="nl-NL"/>
        </w:rPr>
        <w:t xml:space="preserve">của </w:t>
      </w:r>
      <w:r w:rsidRPr="00684D12">
        <w:rPr>
          <w:rFonts w:ascii="Times New Roman" w:hAnsi="Times New Roman"/>
          <w:lang w:val="nl-NL"/>
        </w:rPr>
        <w:t xml:space="preserve">Hàn Quốc </w:t>
      </w:r>
      <w:r w:rsidR="00D1705B" w:rsidRPr="00684D12">
        <w:rPr>
          <w:rFonts w:ascii="Times New Roman" w:hAnsi="Times New Roman"/>
          <w:lang w:val="nl-NL"/>
        </w:rPr>
        <w:t xml:space="preserve">giải quyết </w:t>
      </w:r>
      <w:r w:rsidR="00D81480" w:rsidRPr="00684D12">
        <w:rPr>
          <w:rFonts w:ascii="Times New Roman" w:hAnsi="Times New Roman"/>
          <w:lang w:val="nl-NL"/>
        </w:rPr>
        <w:t>kịp thời các phát sinh</w:t>
      </w:r>
      <w:r w:rsidR="002E71F8" w:rsidRPr="00684D12">
        <w:rPr>
          <w:rFonts w:ascii="Times New Roman" w:hAnsi="Times New Roman"/>
          <w:lang w:val="nl-NL"/>
        </w:rPr>
        <w:t>.</w:t>
      </w:r>
    </w:p>
    <w:p w:rsidR="00E26212" w:rsidRPr="008C0A05" w:rsidRDefault="00684D12" w:rsidP="00282352">
      <w:pPr>
        <w:spacing w:before="120" w:after="120"/>
        <w:ind w:firstLine="567"/>
        <w:jc w:val="both"/>
        <w:rPr>
          <w:rFonts w:ascii="Times New Roman" w:hAnsi="Times New Roman"/>
          <w:b/>
          <w:i/>
          <w:lang w:val="nl-NL"/>
        </w:rPr>
      </w:pPr>
      <w:r w:rsidRPr="008C0A05">
        <w:rPr>
          <w:rFonts w:ascii="Times New Roman" w:hAnsi="Times New Roman"/>
          <w:b/>
          <w:i/>
          <w:lang w:val="nl-NL"/>
        </w:rPr>
        <w:t>3.</w:t>
      </w:r>
      <w:r w:rsidR="00663779">
        <w:rPr>
          <w:rFonts w:ascii="Times New Roman" w:hAnsi="Times New Roman"/>
          <w:b/>
          <w:i/>
          <w:lang w:val="nl-NL"/>
        </w:rPr>
        <w:t>5</w:t>
      </w:r>
      <w:r w:rsidRPr="008C0A05">
        <w:rPr>
          <w:rFonts w:ascii="Times New Roman" w:hAnsi="Times New Roman"/>
          <w:b/>
          <w:i/>
          <w:lang w:val="nl-NL"/>
        </w:rPr>
        <w:t xml:space="preserve">. </w:t>
      </w:r>
      <w:r w:rsidR="00E26212" w:rsidRPr="008C0A05">
        <w:rPr>
          <w:rFonts w:ascii="Times New Roman" w:hAnsi="Times New Roman"/>
          <w:b/>
          <w:i/>
          <w:lang w:val="nl-NL"/>
        </w:rPr>
        <w:t>Chế độ báo cáo</w:t>
      </w:r>
    </w:p>
    <w:p w:rsidR="00633F3E" w:rsidRPr="00695C7C" w:rsidRDefault="005B0A6F" w:rsidP="00282352">
      <w:pPr>
        <w:pStyle w:val="ListParagraph"/>
        <w:numPr>
          <w:ilvl w:val="0"/>
          <w:numId w:val="8"/>
        </w:numPr>
        <w:spacing w:before="120" w:after="120"/>
        <w:ind w:left="0" w:firstLine="567"/>
        <w:contextualSpacing w:val="0"/>
        <w:jc w:val="both"/>
        <w:rPr>
          <w:rFonts w:ascii="Times New Roman" w:hAnsi="Times New Roman"/>
          <w:lang w:val="nl-NL"/>
        </w:rPr>
      </w:pPr>
      <w:r w:rsidRPr="00695C7C">
        <w:rPr>
          <w:rFonts w:ascii="Times New Roman" w:hAnsi="Times New Roman"/>
          <w:lang w:val="nl-NL"/>
        </w:rPr>
        <w:t xml:space="preserve"> </w:t>
      </w:r>
      <w:r w:rsidR="0036467A">
        <w:rPr>
          <w:rFonts w:ascii="Times New Roman" w:hAnsi="Times New Roman" w:cs="Arial"/>
        </w:rPr>
        <w:t>C</w:t>
      </w:r>
      <w:r w:rsidR="00185653" w:rsidRPr="00695C7C">
        <w:rPr>
          <w:rFonts w:ascii="Times New Roman" w:hAnsi="Times New Roman" w:cs="Arial"/>
        </w:rPr>
        <w:t>ơ quan thực hiện</w:t>
      </w:r>
      <w:r w:rsidR="00F23798" w:rsidRPr="00695C7C">
        <w:rPr>
          <w:rFonts w:ascii="Times New Roman" w:hAnsi="Times New Roman"/>
          <w:lang w:val="nl-NL"/>
        </w:rPr>
        <w:t xml:space="preserve"> báo cáo d</w:t>
      </w:r>
      <w:r w:rsidR="004342FA" w:rsidRPr="00695C7C">
        <w:rPr>
          <w:rFonts w:ascii="Times New Roman" w:hAnsi="Times New Roman"/>
          <w:lang w:val="nl-NL"/>
        </w:rPr>
        <w:t>anh sách người lao động</w:t>
      </w:r>
      <w:r w:rsidR="00A540D2" w:rsidRPr="00695C7C">
        <w:rPr>
          <w:rFonts w:ascii="Times New Roman" w:hAnsi="Times New Roman"/>
          <w:lang w:val="nl-NL"/>
        </w:rPr>
        <w:t xml:space="preserve"> </w:t>
      </w:r>
      <w:r w:rsidR="00D1705B" w:rsidRPr="00695C7C">
        <w:rPr>
          <w:rFonts w:ascii="Times New Roman" w:hAnsi="Times New Roman"/>
          <w:lang w:val="nl-NL"/>
        </w:rPr>
        <w:t xml:space="preserve">làm việc tại Hàn Quốc </w:t>
      </w:r>
      <w:r w:rsidR="00633F3E" w:rsidRPr="00695C7C">
        <w:rPr>
          <w:rFonts w:ascii="Times New Roman" w:hAnsi="Times New Roman"/>
          <w:lang w:val="nl-NL"/>
        </w:rPr>
        <w:t>theo mẫu tại Phụ lục số 2 gửi Bộ Lao động – Thương binh và Xã hội (Cục Quản lý động ngoài nước) và Đạ</w:t>
      </w:r>
      <w:r w:rsidR="0036467A">
        <w:rPr>
          <w:rFonts w:ascii="Times New Roman" w:hAnsi="Times New Roman"/>
          <w:lang w:val="nl-NL"/>
        </w:rPr>
        <w:t>i sứ quán Việt Nam tại Hàn Quốc t</w:t>
      </w:r>
      <w:r w:rsidR="0036467A" w:rsidRPr="00695C7C">
        <w:rPr>
          <w:rFonts w:ascii="Times New Roman" w:hAnsi="Times New Roman"/>
          <w:lang w:val="nl-NL"/>
        </w:rPr>
        <w:t>rong thời hạn năm (5) ngày kể từ ngày người lao động xuấ</w:t>
      </w:r>
      <w:r w:rsidR="0036467A">
        <w:rPr>
          <w:rFonts w:ascii="Times New Roman" w:hAnsi="Times New Roman"/>
          <w:lang w:val="nl-NL"/>
        </w:rPr>
        <w:t xml:space="preserve">t cảnh đi làm việc tại Hàn Quốc và </w:t>
      </w:r>
      <w:r w:rsidR="00D11E98">
        <w:rPr>
          <w:rFonts w:ascii="Times New Roman" w:hAnsi="Times New Roman"/>
          <w:lang w:val="nl-NL"/>
        </w:rPr>
        <w:t xml:space="preserve">báo cáo </w:t>
      </w:r>
      <w:r w:rsidR="00D11E98" w:rsidRPr="00695C7C">
        <w:rPr>
          <w:rFonts w:ascii="Times New Roman" w:hAnsi="Times New Roman"/>
          <w:lang w:val="nl-NL"/>
        </w:rPr>
        <w:t xml:space="preserve">gửi </w:t>
      </w:r>
      <w:r w:rsidR="00242A22">
        <w:rPr>
          <w:rFonts w:ascii="Times New Roman" w:hAnsi="Times New Roman"/>
          <w:lang w:val="nl-NL"/>
        </w:rPr>
        <w:t xml:space="preserve">cơ quan </w:t>
      </w:r>
      <w:r w:rsidR="00D11E98" w:rsidRPr="00695C7C">
        <w:rPr>
          <w:rFonts w:ascii="Times New Roman" w:hAnsi="Times New Roman"/>
          <w:lang w:val="nl-NL"/>
        </w:rPr>
        <w:t>cấp tỉnh và Bộ Lao động - Thương binh và Xã hội (Cục Quản lý lao động ngoài nước)</w:t>
      </w:r>
      <w:r w:rsidR="00D11E98">
        <w:rPr>
          <w:rFonts w:ascii="Times New Roman" w:hAnsi="Times New Roman"/>
          <w:lang w:val="nl-NL"/>
        </w:rPr>
        <w:t xml:space="preserve"> </w:t>
      </w:r>
      <w:r w:rsidR="0036467A">
        <w:rPr>
          <w:rFonts w:ascii="Times New Roman" w:hAnsi="Times New Roman"/>
          <w:lang w:val="nl-NL"/>
        </w:rPr>
        <w:t>sau khi người lao động kết thúc làm</w:t>
      </w:r>
      <w:r w:rsidR="00D11E98">
        <w:rPr>
          <w:rFonts w:ascii="Times New Roman" w:hAnsi="Times New Roman"/>
          <w:lang w:val="nl-NL"/>
        </w:rPr>
        <w:t xml:space="preserve"> việc theo thời vụ tại Hàn Quốc </w:t>
      </w:r>
      <w:r w:rsidR="00D11E98" w:rsidRPr="00695C7C">
        <w:rPr>
          <w:rFonts w:ascii="Times New Roman" w:hAnsi="Times New Roman"/>
          <w:lang w:val="nl-NL"/>
        </w:rPr>
        <w:t>theo mẫu tại Phụ lục số 3</w:t>
      </w:r>
      <w:r w:rsidR="00D11E98">
        <w:rPr>
          <w:rFonts w:ascii="Times New Roman" w:hAnsi="Times New Roman"/>
          <w:lang w:val="nl-NL"/>
        </w:rPr>
        <w:t>.</w:t>
      </w:r>
    </w:p>
    <w:p w:rsidR="00C00C0A" w:rsidRPr="00695C7C" w:rsidRDefault="005E3B0E" w:rsidP="00282352">
      <w:pPr>
        <w:pStyle w:val="text"/>
        <w:spacing w:before="120" w:beforeAutospacing="0" w:after="120" w:afterAutospacing="0"/>
        <w:ind w:firstLine="567"/>
        <w:jc w:val="both"/>
        <w:rPr>
          <w:sz w:val="28"/>
          <w:szCs w:val="28"/>
        </w:rPr>
      </w:pPr>
      <w:r w:rsidRPr="00695C7C">
        <w:rPr>
          <w:sz w:val="28"/>
          <w:szCs w:val="28"/>
          <w:lang w:val="vi-VN"/>
        </w:rPr>
        <w:t>Bộ Lao động - Thương binh và Xã hội</w:t>
      </w:r>
      <w:r w:rsidR="006F3E30" w:rsidRPr="00695C7C">
        <w:rPr>
          <w:sz w:val="28"/>
          <w:szCs w:val="28"/>
        </w:rPr>
        <w:t xml:space="preserve"> đề nghị quý </w:t>
      </w:r>
      <w:r w:rsidR="00B26FA0">
        <w:rPr>
          <w:sz w:val="28"/>
          <w:szCs w:val="28"/>
        </w:rPr>
        <w:t>Cơ quan</w:t>
      </w:r>
      <w:r w:rsidR="006F3E30" w:rsidRPr="00695C7C">
        <w:rPr>
          <w:sz w:val="28"/>
          <w:szCs w:val="28"/>
        </w:rPr>
        <w:t xml:space="preserve"> quan tâm,</w:t>
      </w:r>
      <w:r w:rsidRPr="00695C7C">
        <w:rPr>
          <w:sz w:val="28"/>
          <w:szCs w:val="28"/>
        </w:rPr>
        <w:t xml:space="preserve"> </w:t>
      </w:r>
      <w:r w:rsidR="006F3E30" w:rsidRPr="00695C7C">
        <w:rPr>
          <w:sz w:val="28"/>
          <w:szCs w:val="28"/>
        </w:rPr>
        <w:t>chỉ đạo các cơ quan liên quan</w:t>
      </w:r>
      <w:r w:rsidR="008C0A05">
        <w:rPr>
          <w:sz w:val="28"/>
          <w:szCs w:val="28"/>
          <w:lang w:val="vi-VN"/>
        </w:rPr>
        <w:t xml:space="preserve"> tại địa phương</w:t>
      </w:r>
      <w:r w:rsidR="006F3E30" w:rsidRPr="00695C7C">
        <w:rPr>
          <w:sz w:val="28"/>
          <w:szCs w:val="28"/>
        </w:rPr>
        <w:t xml:space="preserve"> tổ chức thực hiện.</w:t>
      </w:r>
    </w:p>
    <w:p w:rsidR="005E3B0E" w:rsidRDefault="00A86C80" w:rsidP="001677E6">
      <w:pPr>
        <w:pStyle w:val="text"/>
        <w:spacing w:before="120" w:beforeAutospacing="0" w:after="240" w:afterAutospacing="0"/>
        <w:ind w:firstLine="567"/>
        <w:jc w:val="both"/>
        <w:rPr>
          <w:sz w:val="28"/>
          <w:szCs w:val="28"/>
          <w:lang w:val="vi-VN"/>
        </w:rPr>
      </w:pPr>
      <w:r w:rsidRPr="00695C7C">
        <w:rPr>
          <w:sz w:val="28"/>
          <w:szCs w:val="28"/>
        </w:rPr>
        <w:t>Quá</w:t>
      </w:r>
      <w:r w:rsidR="002E2E44" w:rsidRPr="00695C7C">
        <w:rPr>
          <w:sz w:val="28"/>
          <w:szCs w:val="28"/>
        </w:rPr>
        <w:t xml:space="preserve"> trình triển khai</w:t>
      </w:r>
      <w:r w:rsidR="00873B82" w:rsidRPr="00695C7C">
        <w:rPr>
          <w:sz w:val="28"/>
          <w:szCs w:val="28"/>
        </w:rPr>
        <w:t>,</w:t>
      </w:r>
      <w:r w:rsidR="00722205" w:rsidRPr="00695C7C">
        <w:rPr>
          <w:sz w:val="28"/>
          <w:szCs w:val="28"/>
        </w:rPr>
        <w:t xml:space="preserve"> nếu có </w:t>
      </w:r>
      <w:r w:rsidR="00873B82" w:rsidRPr="00695C7C">
        <w:rPr>
          <w:sz w:val="28"/>
          <w:szCs w:val="28"/>
        </w:rPr>
        <w:t xml:space="preserve">khó khăn, </w:t>
      </w:r>
      <w:r w:rsidR="00722205" w:rsidRPr="00695C7C">
        <w:rPr>
          <w:sz w:val="28"/>
          <w:szCs w:val="28"/>
        </w:rPr>
        <w:t>vướng mắc đề nghị phản ánh về Bộ Lao động – Thương</w:t>
      </w:r>
      <w:r w:rsidR="00E26212" w:rsidRPr="00695C7C">
        <w:rPr>
          <w:sz w:val="28"/>
          <w:szCs w:val="28"/>
        </w:rPr>
        <w:t xml:space="preserve"> binh và Xã hội (</w:t>
      </w:r>
      <w:r w:rsidR="00722205" w:rsidRPr="00695C7C">
        <w:rPr>
          <w:sz w:val="28"/>
          <w:szCs w:val="28"/>
        </w:rPr>
        <w:t xml:space="preserve">Cục Quản lý lao động ngoài nước) để </w:t>
      </w:r>
      <w:r w:rsidR="006F3E30" w:rsidRPr="00695C7C">
        <w:rPr>
          <w:sz w:val="28"/>
          <w:szCs w:val="28"/>
        </w:rPr>
        <w:t xml:space="preserve">được </w:t>
      </w:r>
      <w:r w:rsidR="00873B82" w:rsidRPr="00695C7C">
        <w:rPr>
          <w:sz w:val="28"/>
          <w:szCs w:val="28"/>
        </w:rPr>
        <w:t>hướng dẫn.</w:t>
      </w:r>
      <w:r w:rsidR="005E3B0E" w:rsidRPr="00695C7C">
        <w:rPr>
          <w:sz w:val="28"/>
          <w:szCs w:val="28"/>
          <w:lang w:val="vi-VN"/>
        </w:rPr>
        <w:t>/.</w:t>
      </w:r>
    </w:p>
    <w:tbl>
      <w:tblPr>
        <w:tblW w:w="0" w:type="auto"/>
        <w:tblInd w:w="108" w:type="dxa"/>
        <w:tblLook w:val="04A0" w:firstRow="1" w:lastRow="0" w:firstColumn="1" w:lastColumn="0" w:noHBand="0" w:noVBand="1"/>
      </w:tblPr>
      <w:tblGrid>
        <w:gridCol w:w="4338"/>
        <w:gridCol w:w="4628"/>
      </w:tblGrid>
      <w:tr w:rsidR="005E3B0E" w:rsidRPr="00E73EB3" w:rsidTr="001677E6">
        <w:tc>
          <w:tcPr>
            <w:tcW w:w="4338" w:type="dxa"/>
          </w:tcPr>
          <w:p w:rsidR="005E3B0E" w:rsidRPr="00695C7C" w:rsidRDefault="005E3B0E" w:rsidP="00D25ADC">
            <w:pPr>
              <w:tabs>
                <w:tab w:val="left" w:pos="1276"/>
              </w:tabs>
              <w:spacing w:before="120"/>
              <w:contextualSpacing/>
              <w:jc w:val="both"/>
              <w:rPr>
                <w:rFonts w:ascii="Times New Roman" w:hAnsi="Times New Roman"/>
                <w:sz w:val="25"/>
                <w:szCs w:val="25"/>
                <w:lang w:val="vi-VN"/>
              </w:rPr>
            </w:pPr>
            <w:r w:rsidRPr="00695C7C">
              <w:rPr>
                <w:rFonts w:ascii="Times New Roman" w:hAnsi="Times New Roman"/>
                <w:b/>
                <w:i/>
                <w:sz w:val="25"/>
                <w:szCs w:val="25"/>
                <w:lang w:val="vi-VN"/>
              </w:rPr>
              <w:t>Nơi nhận</w:t>
            </w:r>
            <w:r w:rsidRPr="00695C7C">
              <w:rPr>
                <w:rFonts w:ascii="Times New Roman" w:hAnsi="Times New Roman"/>
                <w:sz w:val="25"/>
                <w:szCs w:val="25"/>
                <w:lang w:val="vi-VN"/>
              </w:rPr>
              <w:t>:</w:t>
            </w:r>
          </w:p>
          <w:p w:rsidR="005E3B0E" w:rsidRPr="00695C7C" w:rsidRDefault="005E3B0E" w:rsidP="00D25ADC">
            <w:pPr>
              <w:tabs>
                <w:tab w:val="left" w:pos="1276"/>
              </w:tabs>
              <w:spacing w:before="120"/>
              <w:contextualSpacing/>
              <w:jc w:val="both"/>
              <w:rPr>
                <w:rFonts w:ascii="Times New Roman" w:hAnsi="Times New Roman"/>
                <w:sz w:val="24"/>
                <w:szCs w:val="24"/>
                <w:lang w:val="vi-VN"/>
              </w:rPr>
            </w:pPr>
            <w:r w:rsidRPr="00695C7C">
              <w:rPr>
                <w:rFonts w:ascii="Times New Roman" w:hAnsi="Times New Roman"/>
                <w:sz w:val="24"/>
                <w:szCs w:val="24"/>
                <w:lang w:val="vi-VN"/>
              </w:rPr>
              <w:t>- Thủ tướng Chính phủ</w:t>
            </w:r>
            <w:r w:rsidR="008C0A05">
              <w:rPr>
                <w:rFonts w:ascii="Times New Roman" w:hAnsi="Times New Roman"/>
                <w:sz w:val="24"/>
                <w:szCs w:val="24"/>
                <w:lang w:val="vi-VN"/>
              </w:rPr>
              <w:t xml:space="preserve"> (để b</w:t>
            </w:r>
            <w:r w:rsidR="00B26FA0">
              <w:rPr>
                <w:rFonts w:ascii="Times New Roman" w:hAnsi="Times New Roman"/>
                <w:sz w:val="24"/>
                <w:szCs w:val="24"/>
              </w:rPr>
              <w:t>áo cáo</w:t>
            </w:r>
            <w:r w:rsidR="008C0A05">
              <w:rPr>
                <w:rFonts w:ascii="Times New Roman" w:hAnsi="Times New Roman"/>
                <w:sz w:val="24"/>
                <w:szCs w:val="24"/>
                <w:lang w:val="vi-VN"/>
              </w:rPr>
              <w:t>)</w:t>
            </w:r>
            <w:r w:rsidRPr="00695C7C">
              <w:rPr>
                <w:rFonts w:ascii="Times New Roman" w:hAnsi="Times New Roman"/>
                <w:sz w:val="24"/>
                <w:szCs w:val="24"/>
                <w:lang w:val="vi-VN"/>
              </w:rPr>
              <w:t>;</w:t>
            </w:r>
          </w:p>
          <w:p w:rsidR="005E3B0E" w:rsidRPr="00695C7C" w:rsidRDefault="001E0E58" w:rsidP="00D25ADC">
            <w:pPr>
              <w:tabs>
                <w:tab w:val="left" w:pos="1276"/>
              </w:tabs>
              <w:spacing w:before="120"/>
              <w:contextualSpacing/>
              <w:jc w:val="both"/>
              <w:rPr>
                <w:rFonts w:ascii="Times New Roman" w:hAnsi="Times New Roman"/>
                <w:sz w:val="24"/>
                <w:szCs w:val="24"/>
              </w:rPr>
            </w:pPr>
            <w:r>
              <w:rPr>
                <w:rFonts w:ascii="Times New Roman" w:hAnsi="Times New Roman"/>
                <w:sz w:val="24"/>
                <w:szCs w:val="24"/>
                <w:lang w:val="vi-VN"/>
              </w:rPr>
              <w:t xml:space="preserve">- Phó Thủ tướng </w:t>
            </w:r>
            <w:r w:rsidR="005E3B0E" w:rsidRPr="00695C7C">
              <w:rPr>
                <w:rFonts w:ascii="Times New Roman" w:hAnsi="Times New Roman"/>
                <w:sz w:val="24"/>
                <w:szCs w:val="24"/>
                <w:lang w:val="vi-VN"/>
              </w:rPr>
              <w:t xml:space="preserve">Vũ Đức Đam (để </w:t>
            </w:r>
            <w:r w:rsidR="00B26FA0">
              <w:rPr>
                <w:rFonts w:ascii="Times New Roman" w:hAnsi="Times New Roman"/>
                <w:sz w:val="24"/>
                <w:szCs w:val="24"/>
              </w:rPr>
              <w:t>báo cáo</w:t>
            </w:r>
            <w:r w:rsidR="005E3B0E" w:rsidRPr="00695C7C">
              <w:rPr>
                <w:rFonts w:ascii="Times New Roman" w:hAnsi="Times New Roman"/>
                <w:sz w:val="24"/>
                <w:szCs w:val="24"/>
                <w:lang w:val="vi-VN"/>
              </w:rPr>
              <w:t xml:space="preserve">); </w:t>
            </w:r>
          </w:p>
          <w:p w:rsidR="005E3B0E" w:rsidRDefault="005E3B0E" w:rsidP="00D25ADC">
            <w:pPr>
              <w:tabs>
                <w:tab w:val="left" w:pos="1276"/>
              </w:tabs>
              <w:spacing w:before="120"/>
              <w:contextualSpacing/>
              <w:jc w:val="both"/>
              <w:rPr>
                <w:rFonts w:ascii="Times New Roman" w:hAnsi="Times New Roman"/>
                <w:sz w:val="24"/>
                <w:szCs w:val="24"/>
                <w:lang w:val="vi-VN"/>
              </w:rPr>
            </w:pPr>
            <w:r w:rsidRPr="00695C7C">
              <w:rPr>
                <w:rFonts w:ascii="Times New Roman" w:hAnsi="Times New Roman"/>
                <w:sz w:val="24"/>
                <w:szCs w:val="24"/>
                <w:lang w:val="vi-VN"/>
              </w:rPr>
              <w:t xml:space="preserve">- Bộ trưởng (để </w:t>
            </w:r>
            <w:r w:rsidR="00B26FA0">
              <w:rPr>
                <w:rFonts w:ascii="Times New Roman" w:hAnsi="Times New Roman"/>
                <w:sz w:val="24"/>
                <w:szCs w:val="24"/>
              </w:rPr>
              <w:t>báo cáo</w:t>
            </w:r>
            <w:r w:rsidRPr="00695C7C">
              <w:rPr>
                <w:rFonts w:ascii="Times New Roman" w:hAnsi="Times New Roman"/>
                <w:sz w:val="24"/>
                <w:szCs w:val="24"/>
                <w:lang w:val="vi-VN"/>
              </w:rPr>
              <w:t>);</w:t>
            </w:r>
          </w:p>
          <w:p w:rsidR="008C0A05" w:rsidRPr="00695C7C" w:rsidRDefault="008C0A05" w:rsidP="00D25ADC">
            <w:pPr>
              <w:tabs>
                <w:tab w:val="left" w:pos="1276"/>
              </w:tabs>
              <w:spacing w:before="120"/>
              <w:contextualSpacing/>
              <w:jc w:val="both"/>
              <w:rPr>
                <w:rFonts w:ascii="Times New Roman" w:hAnsi="Times New Roman"/>
                <w:sz w:val="24"/>
                <w:szCs w:val="24"/>
                <w:lang w:val="vi-VN"/>
              </w:rPr>
            </w:pPr>
            <w:r>
              <w:rPr>
                <w:rFonts w:ascii="Times New Roman" w:hAnsi="Times New Roman"/>
                <w:sz w:val="24"/>
                <w:szCs w:val="24"/>
                <w:lang w:val="vi-VN"/>
              </w:rPr>
              <w:t>- Văn phòng Chính phủ;</w:t>
            </w:r>
          </w:p>
          <w:p w:rsidR="005E3B0E" w:rsidRPr="00695C7C" w:rsidRDefault="00873B82" w:rsidP="00D25ADC">
            <w:pPr>
              <w:tabs>
                <w:tab w:val="left" w:pos="1276"/>
              </w:tabs>
              <w:spacing w:before="120"/>
              <w:contextualSpacing/>
              <w:jc w:val="both"/>
              <w:rPr>
                <w:rFonts w:ascii="Times New Roman" w:hAnsi="Times New Roman"/>
                <w:sz w:val="24"/>
                <w:szCs w:val="24"/>
                <w:lang w:val="vi-VN"/>
              </w:rPr>
            </w:pPr>
            <w:r w:rsidRPr="00695C7C">
              <w:rPr>
                <w:rFonts w:ascii="Times New Roman" w:hAnsi="Times New Roman"/>
                <w:sz w:val="24"/>
                <w:szCs w:val="24"/>
                <w:lang w:val="vi-VN"/>
              </w:rPr>
              <w:t xml:space="preserve">- </w:t>
            </w:r>
            <w:r w:rsidR="008C0A05">
              <w:rPr>
                <w:rFonts w:ascii="Times New Roman" w:hAnsi="Times New Roman"/>
                <w:sz w:val="24"/>
                <w:szCs w:val="24"/>
                <w:lang w:val="vi-VN"/>
              </w:rPr>
              <w:t>Các</w:t>
            </w:r>
            <w:r w:rsidR="006933C7">
              <w:rPr>
                <w:rFonts w:ascii="Times New Roman" w:hAnsi="Times New Roman"/>
                <w:sz w:val="24"/>
                <w:szCs w:val="24"/>
              </w:rPr>
              <w:t xml:space="preserve"> Bộ:</w:t>
            </w:r>
            <w:r w:rsidR="005E3B0E" w:rsidRPr="00695C7C">
              <w:rPr>
                <w:rFonts w:ascii="Times New Roman" w:hAnsi="Times New Roman"/>
                <w:sz w:val="24"/>
                <w:szCs w:val="24"/>
              </w:rPr>
              <w:t xml:space="preserve"> </w:t>
            </w:r>
            <w:r w:rsidR="005E3B0E" w:rsidRPr="00695C7C">
              <w:rPr>
                <w:rFonts w:ascii="Times New Roman" w:hAnsi="Times New Roman"/>
                <w:sz w:val="24"/>
                <w:szCs w:val="24"/>
                <w:lang w:val="vi-VN"/>
              </w:rPr>
              <w:t>Ngoại giao</w:t>
            </w:r>
            <w:r w:rsidR="006933C7">
              <w:rPr>
                <w:rFonts w:ascii="Times New Roman" w:hAnsi="Times New Roman"/>
                <w:sz w:val="24"/>
                <w:szCs w:val="24"/>
                <w:lang w:val="vi-VN"/>
              </w:rPr>
              <w:t>, Tư pháp, Tài chính</w:t>
            </w:r>
            <w:r w:rsidR="005E3B0E" w:rsidRPr="00695C7C">
              <w:rPr>
                <w:rFonts w:ascii="Times New Roman" w:hAnsi="Times New Roman"/>
                <w:sz w:val="24"/>
                <w:szCs w:val="24"/>
                <w:lang w:val="vi-VN"/>
              </w:rPr>
              <w:t>;</w:t>
            </w:r>
          </w:p>
          <w:p w:rsidR="005E3B0E" w:rsidRPr="00695C7C" w:rsidRDefault="00122197" w:rsidP="00392E6E">
            <w:pPr>
              <w:tabs>
                <w:tab w:val="left" w:pos="1276"/>
              </w:tabs>
              <w:contextualSpacing/>
              <w:jc w:val="both"/>
              <w:rPr>
                <w:rFonts w:ascii="Times New Roman" w:hAnsi="Times New Roman"/>
                <w:sz w:val="24"/>
                <w:szCs w:val="24"/>
                <w:lang w:val="vi-VN"/>
              </w:rPr>
            </w:pPr>
            <w:r w:rsidRPr="00695C7C">
              <w:rPr>
                <w:rFonts w:ascii="Times New Roman" w:hAnsi="Times New Roman"/>
                <w:sz w:val="24"/>
                <w:szCs w:val="24"/>
                <w:lang w:val="vi-VN"/>
              </w:rPr>
              <w:t>- Các Vụ</w:t>
            </w:r>
            <w:r w:rsidRPr="00695C7C">
              <w:rPr>
                <w:rFonts w:ascii="Times New Roman" w:hAnsi="Times New Roman"/>
                <w:sz w:val="24"/>
                <w:szCs w:val="24"/>
              </w:rPr>
              <w:t xml:space="preserve">: </w:t>
            </w:r>
            <w:r w:rsidR="005E3B0E" w:rsidRPr="00695C7C">
              <w:rPr>
                <w:rFonts w:ascii="Times New Roman" w:hAnsi="Times New Roman"/>
                <w:sz w:val="24"/>
                <w:szCs w:val="24"/>
                <w:lang w:val="vi-VN"/>
              </w:rPr>
              <w:t>HTQT, Pháp chế;</w:t>
            </w:r>
          </w:p>
          <w:p w:rsidR="005E3B0E" w:rsidRPr="00D25ADC" w:rsidRDefault="005E3B0E" w:rsidP="00392E6E">
            <w:pPr>
              <w:jc w:val="both"/>
              <w:rPr>
                <w:rFonts w:ascii="Times New Roman" w:hAnsi="Times New Roman"/>
                <w:lang w:val="vi-VN"/>
              </w:rPr>
            </w:pPr>
            <w:r w:rsidRPr="00695C7C">
              <w:rPr>
                <w:rFonts w:ascii="Times New Roman" w:hAnsi="Times New Roman"/>
                <w:sz w:val="24"/>
                <w:szCs w:val="24"/>
                <w:lang w:val="vi-VN"/>
              </w:rPr>
              <w:t>- Lưu: VT, QLLĐNN.</w:t>
            </w:r>
          </w:p>
        </w:tc>
        <w:tc>
          <w:tcPr>
            <w:tcW w:w="4628" w:type="dxa"/>
          </w:tcPr>
          <w:p w:rsidR="005E3B0E" w:rsidRPr="00695C7C" w:rsidRDefault="005E3B0E" w:rsidP="00D25ADC">
            <w:pPr>
              <w:spacing w:before="80"/>
              <w:jc w:val="center"/>
              <w:rPr>
                <w:rFonts w:ascii="Times New Roman" w:hAnsi="Times New Roman"/>
                <w:b/>
                <w:lang w:val="vi-VN"/>
              </w:rPr>
            </w:pPr>
            <w:r w:rsidRPr="00695C7C">
              <w:rPr>
                <w:rFonts w:ascii="Times New Roman" w:hAnsi="Times New Roman"/>
                <w:b/>
                <w:lang w:val="vi-VN"/>
              </w:rPr>
              <w:t>KT.</w:t>
            </w:r>
            <w:r w:rsidR="00B76699" w:rsidRPr="00695C7C">
              <w:rPr>
                <w:rFonts w:ascii="Times New Roman" w:hAnsi="Times New Roman"/>
                <w:b/>
              </w:rPr>
              <w:t xml:space="preserve"> </w:t>
            </w:r>
            <w:r w:rsidRPr="00695C7C">
              <w:rPr>
                <w:rFonts w:ascii="Times New Roman" w:hAnsi="Times New Roman"/>
                <w:b/>
                <w:lang w:val="vi-VN"/>
              </w:rPr>
              <w:t>BỘ TRƯỞNG</w:t>
            </w:r>
          </w:p>
          <w:p w:rsidR="005E3B0E" w:rsidRPr="00695C7C" w:rsidRDefault="005E3B0E" w:rsidP="00D25ADC">
            <w:pPr>
              <w:spacing w:before="80"/>
              <w:jc w:val="center"/>
              <w:rPr>
                <w:rFonts w:ascii="Times New Roman" w:hAnsi="Times New Roman"/>
                <w:b/>
                <w:lang w:val="vi-VN"/>
              </w:rPr>
            </w:pPr>
            <w:r w:rsidRPr="00695C7C">
              <w:rPr>
                <w:rFonts w:ascii="Times New Roman" w:hAnsi="Times New Roman"/>
                <w:b/>
                <w:lang w:val="vi-VN"/>
              </w:rPr>
              <w:t>THỨ TRƯỞNG</w:t>
            </w:r>
          </w:p>
          <w:p w:rsidR="005E3B0E" w:rsidRDefault="005E3B0E" w:rsidP="00D25ADC">
            <w:pPr>
              <w:spacing w:before="120"/>
              <w:rPr>
                <w:rFonts w:ascii="Times New Roman" w:hAnsi="Times New Roman"/>
                <w:b/>
              </w:rPr>
            </w:pPr>
          </w:p>
          <w:p w:rsidR="00842534" w:rsidRPr="00695C7C" w:rsidRDefault="00842534" w:rsidP="00D25ADC">
            <w:pPr>
              <w:spacing w:before="120"/>
              <w:rPr>
                <w:rFonts w:ascii="Times New Roman" w:hAnsi="Times New Roman"/>
                <w:b/>
              </w:rPr>
            </w:pPr>
          </w:p>
          <w:p w:rsidR="00D25ADC" w:rsidRDefault="00D25ADC" w:rsidP="00D25ADC">
            <w:pPr>
              <w:tabs>
                <w:tab w:val="center" w:pos="2206"/>
                <w:tab w:val="left" w:pos="3600"/>
              </w:tabs>
              <w:spacing w:before="120"/>
              <w:rPr>
                <w:rFonts w:ascii="Times New Roman" w:hAnsi="Times New Roman"/>
                <w:b/>
              </w:rPr>
            </w:pPr>
          </w:p>
          <w:p w:rsidR="00D25ADC" w:rsidRPr="00434649" w:rsidRDefault="00434649" w:rsidP="00392E6E">
            <w:pPr>
              <w:tabs>
                <w:tab w:val="center" w:pos="2206"/>
                <w:tab w:val="left" w:pos="3600"/>
              </w:tabs>
              <w:spacing w:before="120"/>
              <w:jc w:val="center"/>
              <w:rPr>
                <w:rFonts w:ascii="Times New Roman" w:hAnsi="Times New Roman"/>
                <w:b/>
              </w:rPr>
            </w:pPr>
            <w:r w:rsidRPr="00695C7C">
              <w:rPr>
                <w:rFonts w:ascii="Times New Roman" w:hAnsi="Times New Roman"/>
                <w:b/>
              </w:rPr>
              <w:t>Lê Văn Thanh</w:t>
            </w:r>
          </w:p>
        </w:tc>
      </w:tr>
      <w:tr w:rsidR="00842534" w:rsidRPr="00E73EB3" w:rsidTr="001677E6">
        <w:tc>
          <w:tcPr>
            <w:tcW w:w="4338" w:type="dxa"/>
          </w:tcPr>
          <w:p w:rsidR="00842534" w:rsidRPr="00695C7C" w:rsidRDefault="00842534" w:rsidP="00D25ADC">
            <w:pPr>
              <w:tabs>
                <w:tab w:val="left" w:pos="1276"/>
              </w:tabs>
              <w:spacing w:before="120"/>
              <w:contextualSpacing/>
              <w:jc w:val="both"/>
              <w:rPr>
                <w:rFonts w:ascii="Times New Roman" w:hAnsi="Times New Roman"/>
                <w:b/>
                <w:i/>
                <w:sz w:val="25"/>
                <w:szCs w:val="25"/>
                <w:lang w:val="vi-VN"/>
              </w:rPr>
            </w:pPr>
            <w:bookmarkStart w:id="0" w:name="_GoBack"/>
            <w:bookmarkEnd w:id="0"/>
          </w:p>
        </w:tc>
        <w:tc>
          <w:tcPr>
            <w:tcW w:w="4628" w:type="dxa"/>
          </w:tcPr>
          <w:p w:rsidR="00842534" w:rsidRPr="00695C7C" w:rsidRDefault="00842534" w:rsidP="00D25ADC">
            <w:pPr>
              <w:spacing w:before="80"/>
              <w:jc w:val="center"/>
              <w:rPr>
                <w:rFonts w:ascii="Times New Roman" w:hAnsi="Times New Roman"/>
                <w:b/>
                <w:lang w:val="vi-VN"/>
              </w:rPr>
            </w:pPr>
          </w:p>
        </w:tc>
      </w:tr>
    </w:tbl>
    <w:p w:rsidR="008D5FFE" w:rsidRPr="00D25ADC" w:rsidRDefault="008D5FFE" w:rsidP="00D25ADC">
      <w:pPr>
        <w:tabs>
          <w:tab w:val="left" w:pos="1170"/>
          <w:tab w:val="left" w:pos="2565"/>
        </w:tabs>
        <w:rPr>
          <w:rFonts w:ascii="Times New Roman" w:hAnsi="Times New Roman"/>
        </w:rPr>
      </w:pPr>
    </w:p>
    <w:sectPr w:rsidR="008D5FFE" w:rsidRPr="00D25ADC" w:rsidSect="006D3459">
      <w:headerReference w:type="default" r:id="rId7"/>
      <w:footerReference w:type="even" r:id="rId8"/>
      <w:footerReference w:type="default" r:id="rId9"/>
      <w:headerReference w:type="first" r:id="rId10"/>
      <w:pgSz w:w="11909" w:h="16834"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B2" w:rsidRDefault="001859B2" w:rsidP="00AB176C">
      <w:r>
        <w:separator/>
      </w:r>
    </w:p>
  </w:endnote>
  <w:endnote w:type="continuationSeparator" w:id="0">
    <w:p w:rsidR="001859B2" w:rsidRDefault="001859B2" w:rsidP="00AB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AA" w:rsidRDefault="00471D32" w:rsidP="00627BB8">
    <w:pPr>
      <w:pStyle w:val="Footer"/>
      <w:framePr w:wrap="around" w:vAnchor="text" w:hAnchor="margin" w:xAlign="center" w:y="1"/>
      <w:rPr>
        <w:rStyle w:val="PageNumber"/>
      </w:rPr>
    </w:pPr>
    <w:r>
      <w:rPr>
        <w:rStyle w:val="PageNumber"/>
      </w:rPr>
      <w:fldChar w:fldCharType="begin"/>
    </w:r>
    <w:r w:rsidR="00CE64AA">
      <w:rPr>
        <w:rStyle w:val="PageNumber"/>
      </w:rPr>
      <w:instrText xml:space="preserve">PAGE  </w:instrText>
    </w:r>
    <w:r>
      <w:rPr>
        <w:rStyle w:val="PageNumber"/>
      </w:rPr>
      <w:fldChar w:fldCharType="end"/>
    </w:r>
  </w:p>
  <w:p w:rsidR="00CE64AA" w:rsidRDefault="00CE64AA" w:rsidP="00627B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AA" w:rsidRDefault="00CE64AA" w:rsidP="00B26FA0">
    <w:pPr>
      <w:pStyle w:val="Footer"/>
    </w:pPr>
  </w:p>
  <w:p w:rsidR="00CE64AA" w:rsidRDefault="00CE64AA" w:rsidP="00627B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B2" w:rsidRDefault="001859B2" w:rsidP="00AB176C">
      <w:r>
        <w:separator/>
      </w:r>
    </w:p>
  </w:footnote>
  <w:footnote w:type="continuationSeparator" w:id="0">
    <w:p w:rsidR="001859B2" w:rsidRDefault="001859B2" w:rsidP="00AB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610415"/>
      <w:docPartObj>
        <w:docPartGallery w:val="Page Numbers (Top of Page)"/>
        <w:docPartUnique/>
      </w:docPartObj>
    </w:sdtPr>
    <w:sdtEndPr>
      <w:rPr>
        <w:noProof/>
      </w:rPr>
    </w:sdtEndPr>
    <w:sdtContent>
      <w:p w:rsidR="00B26FA0" w:rsidRDefault="00B26FA0">
        <w:pPr>
          <w:pStyle w:val="Header"/>
          <w:jc w:val="center"/>
        </w:pPr>
        <w:r>
          <w:fldChar w:fldCharType="begin"/>
        </w:r>
        <w:r>
          <w:instrText xml:space="preserve"> PAGE   \* MERGEFORMAT </w:instrText>
        </w:r>
        <w:r>
          <w:fldChar w:fldCharType="separate"/>
        </w:r>
        <w:r w:rsidR="00842534">
          <w:rPr>
            <w:noProof/>
          </w:rPr>
          <w:t>2</w:t>
        </w:r>
        <w:r>
          <w:rPr>
            <w:noProof/>
          </w:rPr>
          <w:fldChar w:fldCharType="end"/>
        </w:r>
      </w:p>
    </w:sdtContent>
  </w:sdt>
  <w:p w:rsidR="00D25ADC" w:rsidRDefault="00D25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FA0" w:rsidRDefault="00B26FA0" w:rsidP="00B26F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15E"/>
    <w:multiLevelType w:val="hybridMultilevel"/>
    <w:tmpl w:val="EDAA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A7909"/>
    <w:multiLevelType w:val="hybridMultilevel"/>
    <w:tmpl w:val="923C829C"/>
    <w:lvl w:ilvl="0" w:tplc="52B698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14D61"/>
    <w:multiLevelType w:val="hybridMultilevel"/>
    <w:tmpl w:val="6FF805BC"/>
    <w:lvl w:ilvl="0" w:tplc="5E44DF4E">
      <w:start w:val="5"/>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5043A9D"/>
    <w:multiLevelType w:val="multilevel"/>
    <w:tmpl w:val="B43034EE"/>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56134"/>
    <w:multiLevelType w:val="hybridMultilevel"/>
    <w:tmpl w:val="76DAEEF2"/>
    <w:lvl w:ilvl="0" w:tplc="F88013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BDB2E78"/>
    <w:multiLevelType w:val="multilevel"/>
    <w:tmpl w:val="E348BD88"/>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BF741FF"/>
    <w:multiLevelType w:val="hybridMultilevel"/>
    <w:tmpl w:val="8DDA858A"/>
    <w:lvl w:ilvl="0" w:tplc="76144D62">
      <w:start w:val="5"/>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AB04DE8"/>
    <w:multiLevelType w:val="hybridMultilevel"/>
    <w:tmpl w:val="A52C0D92"/>
    <w:lvl w:ilvl="0" w:tplc="B44ECB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C3B174D"/>
    <w:multiLevelType w:val="multilevel"/>
    <w:tmpl w:val="4A3A268E"/>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2147269"/>
    <w:multiLevelType w:val="hybridMultilevel"/>
    <w:tmpl w:val="58A8A44E"/>
    <w:lvl w:ilvl="0" w:tplc="561285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2E6292A"/>
    <w:multiLevelType w:val="hybridMultilevel"/>
    <w:tmpl w:val="CFF21A76"/>
    <w:lvl w:ilvl="0" w:tplc="A6F45FA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5C26E45"/>
    <w:multiLevelType w:val="hybridMultilevel"/>
    <w:tmpl w:val="FE68A1D0"/>
    <w:lvl w:ilvl="0" w:tplc="CDFE0A7E">
      <w:start w:val="3"/>
      <w:numFmt w:val="upperRoman"/>
      <w:lvlText w:val="%1."/>
      <w:lvlJc w:val="left"/>
      <w:pPr>
        <w:ind w:left="1287" w:hanging="720"/>
      </w:pPr>
      <w:rPr>
        <w:rFonts w:cs=".VnTime"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754276A"/>
    <w:multiLevelType w:val="hybridMultilevel"/>
    <w:tmpl w:val="99CA6862"/>
    <w:lvl w:ilvl="0" w:tplc="7196202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C272E1E"/>
    <w:multiLevelType w:val="hybridMultilevel"/>
    <w:tmpl w:val="EA4017FE"/>
    <w:lvl w:ilvl="0" w:tplc="0586255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1"/>
  </w:num>
  <w:num w:numId="6">
    <w:abstractNumId w:val="0"/>
  </w:num>
  <w:num w:numId="7">
    <w:abstractNumId w:val="7"/>
  </w:num>
  <w:num w:numId="8">
    <w:abstractNumId w:val="13"/>
  </w:num>
  <w:num w:numId="9">
    <w:abstractNumId w:val="12"/>
  </w:num>
  <w:num w:numId="10">
    <w:abstractNumId w:val="2"/>
  </w:num>
  <w:num w:numId="11">
    <w:abstractNumId w:val="6"/>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8B"/>
    <w:rsid w:val="00000AD2"/>
    <w:rsid w:val="000025A6"/>
    <w:rsid w:val="00003E17"/>
    <w:rsid w:val="00021E3C"/>
    <w:rsid w:val="000304FF"/>
    <w:rsid w:val="0003518C"/>
    <w:rsid w:val="00036151"/>
    <w:rsid w:val="00042FF5"/>
    <w:rsid w:val="0004575C"/>
    <w:rsid w:val="00051495"/>
    <w:rsid w:val="00070DFA"/>
    <w:rsid w:val="0008173A"/>
    <w:rsid w:val="000A5048"/>
    <w:rsid w:val="000A6108"/>
    <w:rsid w:val="000B557A"/>
    <w:rsid w:val="000C4558"/>
    <w:rsid w:val="000D3E74"/>
    <w:rsid w:val="000F43D0"/>
    <w:rsid w:val="001101CE"/>
    <w:rsid w:val="001217D2"/>
    <w:rsid w:val="00122197"/>
    <w:rsid w:val="00132301"/>
    <w:rsid w:val="001369E2"/>
    <w:rsid w:val="00140EAA"/>
    <w:rsid w:val="00155526"/>
    <w:rsid w:val="001677A6"/>
    <w:rsid w:val="001677E6"/>
    <w:rsid w:val="00175E13"/>
    <w:rsid w:val="001767E2"/>
    <w:rsid w:val="001810D5"/>
    <w:rsid w:val="00185653"/>
    <w:rsid w:val="001859B2"/>
    <w:rsid w:val="00194084"/>
    <w:rsid w:val="001A5FAB"/>
    <w:rsid w:val="001A69DD"/>
    <w:rsid w:val="001B3C30"/>
    <w:rsid w:val="001B43C4"/>
    <w:rsid w:val="001C6A6E"/>
    <w:rsid w:val="001E0E58"/>
    <w:rsid w:val="001E681E"/>
    <w:rsid w:val="001E7BBD"/>
    <w:rsid w:val="00212E26"/>
    <w:rsid w:val="00222679"/>
    <w:rsid w:val="00237F4B"/>
    <w:rsid w:val="00242A22"/>
    <w:rsid w:val="00242B08"/>
    <w:rsid w:val="00251398"/>
    <w:rsid w:val="00267785"/>
    <w:rsid w:val="00282352"/>
    <w:rsid w:val="00292B9A"/>
    <w:rsid w:val="002A0BE2"/>
    <w:rsid w:val="002A47E6"/>
    <w:rsid w:val="002B71FC"/>
    <w:rsid w:val="002C1786"/>
    <w:rsid w:val="002C6560"/>
    <w:rsid w:val="002C671C"/>
    <w:rsid w:val="002C7F4E"/>
    <w:rsid w:val="002D6B22"/>
    <w:rsid w:val="002E2E44"/>
    <w:rsid w:val="002E5106"/>
    <w:rsid w:val="002E71F8"/>
    <w:rsid w:val="002F3271"/>
    <w:rsid w:val="00313392"/>
    <w:rsid w:val="00337D06"/>
    <w:rsid w:val="0034017F"/>
    <w:rsid w:val="003402F3"/>
    <w:rsid w:val="00356DF3"/>
    <w:rsid w:val="0036467A"/>
    <w:rsid w:val="00367006"/>
    <w:rsid w:val="00367E49"/>
    <w:rsid w:val="00373975"/>
    <w:rsid w:val="00375311"/>
    <w:rsid w:val="003877F4"/>
    <w:rsid w:val="00387897"/>
    <w:rsid w:val="00392E6E"/>
    <w:rsid w:val="003940A9"/>
    <w:rsid w:val="00395E1C"/>
    <w:rsid w:val="0041278D"/>
    <w:rsid w:val="00415DC7"/>
    <w:rsid w:val="00416F65"/>
    <w:rsid w:val="0042058E"/>
    <w:rsid w:val="00421AA2"/>
    <w:rsid w:val="004342FA"/>
    <w:rsid w:val="00434649"/>
    <w:rsid w:val="00445E97"/>
    <w:rsid w:val="00451AD2"/>
    <w:rsid w:val="00465E93"/>
    <w:rsid w:val="00467BDA"/>
    <w:rsid w:val="00470562"/>
    <w:rsid w:val="004709B9"/>
    <w:rsid w:val="00471D32"/>
    <w:rsid w:val="0047449E"/>
    <w:rsid w:val="00491CE4"/>
    <w:rsid w:val="004D282C"/>
    <w:rsid w:val="004E0288"/>
    <w:rsid w:val="004E36B1"/>
    <w:rsid w:val="004F7792"/>
    <w:rsid w:val="005154DE"/>
    <w:rsid w:val="0052571E"/>
    <w:rsid w:val="0053489B"/>
    <w:rsid w:val="0054477B"/>
    <w:rsid w:val="00554ED2"/>
    <w:rsid w:val="00573F60"/>
    <w:rsid w:val="005934A7"/>
    <w:rsid w:val="00597A26"/>
    <w:rsid w:val="005B0A6F"/>
    <w:rsid w:val="005C5B06"/>
    <w:rsid w:val="005E3B0E"/>
    <w:rsid w:val="005E7D22"/>
    <w:rsid w:val="00606754"/>
    <w:rsid w:val="0062401F"/>
    <w:rsid w:val="0062480B"/>
    <w:rsid w:val="00627BB8"/>
    <w:rsid w:val="00633F3E"/>
    <w:rsid w:val="00643A03"/>
    <w:rsid w:val="006600FB"/>
    <w:rsid w:val="0066122A"/>
    <w:rsid w:val="00661959"/>
    <w:rsid w:val="00662076"/>
    <w:rsid w:val="00663779"/>
    <w:rsid w:val="00665905"/>
    <w:rsid w:val="00670FC6"/>
    <w:rsid w:val="00673595"/>
    <w:rsid w:val="00682500"/>
    <w:rsid w:val="00684D12"/>
    <w:rsid w:val="006933C7"/>
    <w:rsid w:val="00695C7C"/>
    <w:rsid w:val="006A4930"/>
    <w:rsid w:val="006D0149"/>
    <w:rsid w:val="006D3459"/>
    <w:rsid w:val="006F024D"/>
    <w:rsid w:val="006F0B58"/>
    <w:rsid w:val="006F3E30"/>
    <w:rsid w:val="00700925"/>
    <w:rsid w:val="00713D40"/>
    <w:rsid w:val="00722205"/>
    <w:rsid w:val="00726891"/>
    <w:rsid w:val="00745354"/>
    <w:rsid w:val="00776315"/>
    <w:rsid w:val="00777080"/>
    <w:rsid w:val="00797C0C"/>
    <w:rsid w:val="007A09B1"/>
    <w:rsid w:val="007B5C64"/>
    <w:rsid w:val="007D2374"/>
    <w:rsid w:val="007E6C27"/>
    <w:rsid w:val="007F328B"/>
    <w:rsid w:val="007F481E"/>
    <w:rsid w:val="007F7D21"/>
    <w:rsid w:val="008056D8"/>
    <w:rsid w:val="008060EB"/>
    <w:rsid w:val="0082243F"/>
    <w:rsid w:val="00823E37"/>
    <w:rsid w:val="00826F7C"/>
    <w:rsid w:val="00842534"/>
    <w:rsid w:val="00842D19"/>
    <w:rsid w:val="008656EC"/>
    <w:rsid w:val="00867FAF"/>
    <w:rsid w:val="00873B82"/>
    <w:rsid w:val="008873C6"/>
    <w:rsid w:val="008A2CC0"/>
    <w:rsid w:val="008A6D4A"/>
    <w:rsid w:val="008A7110"/>
    <w:rsid w:val="008B1C72"/>
    <w:rsid w:val="008C0A05"/>
    <w:rsid w:val="008D5FFE"/>
    <w:rsid w:val="00902D50"/>
    <w:rsid w:val="00904590"/>
    <w:rsid w:val="00912AF4"/>
    <w:rsid w:val="00916424"/>
    <w:rsid w:val="00917039"/>
    <w:rsid w:val="00920500"/>
    <w:rsid w:val="009226B3"/>
    <w:rsid w:val="00930616"/>
    <w:rsid w:val="009472F9"/>
    <w:rsid w:val="00957D64"/>
    <w:rsid w:val="0097546B"/>
    <w:rsid w:val="00983BCC"/>
    <w:rsid w:val="009902B1"/>
    <w:rsid w:val="009C3975"/>
    <w:rsid w:val="009D633D"/>
    <w:rsid w:val="009D76E3"/>
    <w:rsid w:val="009E15C3"/>
    <w:rsid w:val="009E1E8B"/>
    <w:rsid w:val="00A01066"/>
    <w:rsid w:val="00A07B32"/>
    <w:rsid w:val="00A23144"/>
    <w:rsid w:val="00A27D97"/>
    <w:rsid w:val="00A35CCC"/>
    <w:rsid w:val="00A540D2"/>
    <w:rsid w:val="00A7245B"/>
    <w:rsid w:val="00A80284"/>
    <w:rsid w:val="00A82EA6"/>
    <w:rsid w:val="00A86C80"/>
    <w:rsid w:val="00A907F9"/>
    <w:rsid w:val="00A91768"/>
    <w:rsid w:val="00A91863"/>
    <w:rsid w:val="00A94106"/>
    <w:rsid w:val="00A96C81"/>
    <w:rsid w:val="00AA52FC"/>
    <w:rsid w:val="00AB176C"/>
    <w:rsid w:val="00AD3B87"/>
    <w:rsid w:val="00AF6B87"/>
    <w:rsid w:val="00B0178A"/>
    <w:rsid w:val="00B04853"/>
    <w:rsid w:val="00B04A8B"/>
    <w:rsid w:val="00B056CC"/>
    <w:rsid w:val="00B06AED"/>
    <w:rsid w:val="00B211DB"/>
    <w:rsid w:val="00B26FA0"/>
    <w:rsid w:val="00B5295E"/>
    <w:rsid w:val="00B6627F"/>
    <w:rsid w:val="00B73E7B"/>
    <w:rsid w:val="00B76699"/>
    <w:rsid w:val="00B81C79"/>
    <w:rsid w:val="00B81E46"/>
    <w:rsid w:val="00BA0D3C"/>
    <w:rsid w:val="00BA1B8F"/>
    <w:rsid w:val="00BA7584"/>
    <w:rsid w:val="00BC1CB4"/>
    <w:rsid w:val="00BD0B08"/>
    <w:rsid w:val="00BD2BF9"/>
    <w:rsid w:val="00BD55A8"/>
    <w:rsid w:val="00BE79AD"/>
    <w:rsid w:val="00BF5ACB"/>
    <w:rsid w:val="00BF7FFB"/>
    <w:rsid w:val="00C00C0A"/>
    <w:rsid w:val="00C028BE"/>
    <w:rsid w:val="00C20DF5"/>
    <w:rsid w:val="00C21673"/>
    <w:rsid w:val="00C33376"/>
    <w:rsid w:val="00C60F9D"/>
    <w:rsid w:val="00C61B7B"/>
    <w:rsid w:val="00C673DB"/>
    <w:rsid w:val="00C75D77"/>
    <w:rsid w:val="00C814EE"/>
    <w:rsid w:val="00C82959"/>
    <w:rsid w:val="00C94E4B"/>
    <w:rsid w:val="00CB21F9"/>
    <w:rsid w:val="00CD674D"/>
    <w:rsid w:val="00CD79EC"/>
    <w:rsid w:val="00CE3D93"/>
    <w:rsid w:val="00CE64AA"/>
    <w:rsid w:val="00CE7A43"/>
    <w:rsid w:val="00CF78D3"/>
    <w:rsid w:val="00D002B3"/>
    <w:rsid w:val="00D068D9"/>
    <w:rsid w:val="00D11E98"/>
    <w:rsid w:val="00D1705B"/>
    <w:rsid w:val="00D25ADC"/>
    <w:rsid w:val="00D453A9"/>
    <w:rsid w:val="00D50898"/>
    <w:rsid w:val="00D52E63"/>
    <w:rsid w:val="00D56B8B"/>
    <w:rsid w:val="00D75DAD"/>
    <w:rsid w:val="00D81480"/>
    <w:rsid w:val="00DC67EE"/>
    <w:rsid w:val="00DD56A7"/>
    <w:rsid w:val="00DE1222"/>
    <w:rsid w:val="00DE34F2"/>
    <w:rsid w:val="00DE6EEC"/>
    <w:rsid w:val="00DF7E7D"/>
    <w:rsid w:val="00E02142"/>
    <w:rsid w:val="00E043F0"/>
    <w:rsid w:val="00E26212"/>
    <w:rsid w:val="00E31513"/>
    <w:rsid w:val="00E34FEA"/>
    <w:rsid w:val="00E45FCF"/>
    <w:rsid w:val="00E52B72"/>
    <w:rsid w:val="00E53572"/>
    <w:rsid w:val="00E53976"/>
    <w:rsid w:val="00E6541C"/>
    <w:rsid w:val="00E721E2"/>
    <w:rsid w:val="00E74FB4"/>
    <w:rsid w:val="00E763EB"/>
    <w:rsid w:val="00E806B1"/>
    <w:rsid w:val="00E86E6E"/>
    <w:rsid w:val="00E9207D"/>
    <w:rsid w:val="00E948A2"/>
    <w:rsid w:val="00E97285"/>
    <w:rsid w:val="00EA15E6"/>
    <w:rsid w:val="00EB619A"/>
    <w:rsid w:val="00ED0203"/>
    <w:rsid w:val="00EE42B9"/>
    <w:rsid w:val="00EE5A6E"/>
    <w:rsid w:val="00F14134"/>
    <w:rsid w:val="00F2314F"/>
    <w:rsid w:val="00F23798"/>
    <w:rsid w:val="00F2688D"/>
    <w:rsid w:val="00F44EDC"/>
    <w:rsid w:val="00F63267"/>
    <w:rsid w:val="00F82064"/>
    <w:rsid w:val="00F969DE"/>
    <w:rsid w:val="00F96D41"/>
    <w:rsid w:val="00FA6C35"/>
    <w:rsid w:val="00FB3C52"/>
    <w:rsid w:val="00FB69DD"/>
    <w:rsid w:val="00FC7799"/>
    <w:rsid w:val="00FD0AE1"/>
    <w:rsid w:val="00FE25C4"/>
    <w:rsid w:val="00FF0158"/>
    <w:rsid w:val="00FF163B"/>
    <w:rsid w:val="00FF1CBF"/>
    <w:rsid w:val="00F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03095-1402-45F8-9972-0A7EC5CE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8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1E8B"/>
    <w:pPr>
      <w:tabs>
        <w:tab w:val="center" w:pos="4320"/>
        <w:tab w:val="right" w:pos="8640"/>
      </w:tabs>
    </w:pPr>
  </w:style>
  <w:style w:type="character" w:customStyle="1" w:styleId="FooterChar">
    <w:name w:val="Footer Char"/>
    <w:basedOn w:val="DefaultParagraphFont"/>
    <w:link w:val="Footer"/>
    <w:uiPriority w:val="99"/>
    <w:rsid w:val="009E1E8B"/>
    <w:rPr>
      <w:rFonts w:ascii=".VnTime" w:eastAsia="Times New Roman" w:hAnsi=".VnTime" w:cs="Times New Roman"/>
      <w:sz w:val="28"/>
      <w:szCs w:val="28"/>
    </w:rPr>
  </w:style>
  <w:style w:type="character" w:styleId="PageNumber">
    <w:name w:val="page number"/>
    <w:basedOn w:val="DefaultParagraphFont"/>
    <w:rsid w:val="009E1E8B"/>
  </w:style>
  <w:style w:type="paragraph" w:styleId="BodyText">
    <w:name w:val="Body Text"/>
    <w:basedOn w:val="Normal"/>
    <w:link w:val="BodyTextChar"/>
    <w:rsid w:val="009E1E8B"/>
    <w:pPr>
      <w:spacing w:after="120"/>
    </w:pPr>
  </w:style>
  <w:style w:type="character" w:customStyle="1" w:styleId="BodyTextChar">
    <w:name w:val="Body Text Char"/>
    <w:basedOn w:val="DefaultParagraphFont"/>
    <w:link w:val="BodyText"/>
    <w:rsid w:val="009E1E8B"/>
    <w:rPr>
      <w:rFonts w:ascii=".VnTime" w:eastAsia="Times New Roman" w:hAnsi=".VnTime" w:cs="Times New Roman"/>
      <w:sz w:val="28"/>
      <w:szCs w:val="28"/>
    </w:rPr>
  </w:style>
  <w:style w:type="paragraph" w:styleId="ListParagraph">
    <w:name w:val="List Paragraph"/>
    <w:basedOn w:val="Normal"/>
    <w:uiPriority w:val="34"/>
    <w:qFormat/>
    <w:rsid w:val="009E1E8B"/>
    <w:pPr>
      <w:ind w:left="720"/>
      <w:contextualSpacing/>
    </w:pPr>
  </w:style>
  <w:style w:type="paragraph" w:customStyle="1" w:styleId="text">
    <w:name w:val="text"/>
    <w:basedOn w:val="Normal"/>
    <w:rsid w:val="009E1E8B"/>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DE34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E34F2"/>
  </w:style>
  <w:style w:type="character" w:customStyle="1" w:styleId="demuc4">
    <w:name w:val="demuc4"/>
    <w:basedOn w:val="DefaultParagraphFont"/>
    <w:rsid w:val="00C60F9D"/>
  </w:style>
  <w:style w:type="character" w:customStyle="1" w:styleId="dieuchar">
    <w:name w:val="dieuchar"/>
    <w:basedOn w:val="DefaultParagraphFont"/>
    <w:rsid w:val="00C60F9D"/>
  </w:style>
  <w:style w:type="paragraph" w:styleId="Header">
    <w:name w:val="header"/>
    <w:basedOn w:val="Normal"/>
    <w:link w:val="HeaderChar"/>
    <w:uiPriority w:val="99"/>
    <w:unhideWhenUsed/>
    <w:rsid w:val="00722205"/>
    <w:pPr>
      <w:tabs>
        <w:tab w:val="center" w:pos="4680"/>
        <w:tab w:val="right" w:pos="9360"/>
      </w:tabs>
    </w:pPr>
  </w:style>
  <w:style w:type="character" w:customStyle="1" w:styleId="HeaderChar">
    <w:name w:val="Header Char"/>
    <w:basedOn w:val="DefaultParagraphFont"/>
    <w:link w:val="Header"/>
    <w:uiPriority w:val="99"/>
    <w:rsid w:val="00722205"/>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98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2449">
      <w:bodyDiv w:val="1"/>
      <w:marLeft w:val="0"/>
      <w:marRight w:val="0"/>
      <w:marTop w:val="0"/>
      <w:marBottom w:val="0"/>
      <w:divBdr>
        <w:top w:val="none" w:sz="0" w:space="0" w:color="auto"/>
        <w:left w:val="none" w:sz="0" w:space="0" w:color="auto"/>
        <w:bottom w:val="none" w:sz="0" w:space="0" w:color="auto"/>
        <w:right w:val="none" w:sz="0" w:space="0" w:color="auto"/>
      </w:divBdr>
    </w:div>
    <w:div w:id="4356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cp:revision>
  <cp:lastPrinted>2020-08-05T03:01:00Z</cp:lastPrinted>
  <dcterms:created xsi:type="dcterms:W3CDTF">2020-07-28T11:23:00Z</dcterms:created>
  <dcterms:modified xsi:type="dcterms:W3CDTF">2020-08-05T10:55:00Z</dcterms:modified>
</cp:coreProperties>
</file>